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6514" w14:textId="5BEDCBE3" w:rsidR="0089367E" w:rsidRDefault="0089367E" w:rsidP="0089367E">
      <w:pPr>
        <w:shd w:val="clear" w:color="auto" w:fill="FFFFFF"/>
        <w:spacing w:after="0" w:line="240" w:lineRule="auto"/>
        <w:jc w:val="center"/>
        <w:rPr>
          <w:rFonts w:ascii="Calibri" w:eastAsia="Times New Roman" w:hAnsi="Calibri" w:cs="Calibri"/>
          <w:b/>
          <w:bCs/>
          <w:lang w:val="es-MX"/>
        </w:rPr>
      </w:pPr>
      <w:r w:rsidRPr="0089367E">
        <w:rPr>
          <w:rFonts w:ascii="Calibri" w:eastAsia="Times New Roman" w:hAnsi="Calibri" w:cs="Calibri"/>
          <w:b/>
          <w:bCs/>
          <w:lang w:val="es-MX"/>
        </w:rPr>
        <w:t>NOTA DE CONCEPTO</w:t>
      </w:r>
    </w:p>
    <w:p w14:paraId="2136A78E" w14:textId="77777777" w:rsidR="0089367E" w:rsidRPr="0089367E" w:rsidRDefault="0089367E" w:rsidP="0089367E">
      <w:pPr>
        <w:shd w:val="clear" w:color="auto" w:fill="FFFFFF"/>
        <w:spacing w:after="0" w:line="240" w:lineRule="auto"/>
        <w:jc w:val="center"/>
        <w:rPr>
          <w:rFonts w:ascii="Calibri" w:eastAsia="Times New Roman" w:hAnsi="Calibri" w:cs="Calibri"/>
          <w:lang w:val="es-MX"/>
        </w:rPr>
      </w:pPr>
      <w:r w:rsidRPr="0089367E">
        <w:rPr>
          <w:rFonts w:ascii="Calibri" w:eastAsia="Times New Roman" w:hAnsi="Calibri" w:cs="Calibri"/>
          <w:b/>
          <w:bCs/>
          <w:lang w:val="es-MX"/>
        </w:rPr>
        <w:t> </w:t>
      </w:r>
    </w:p>
    <w:p w14:paraId="48C6ACA8" w14:textId="77777777" w:rsidR="0089367E" w:rsidRPr="0089367E" w:rsidRDefault="0089367E" w:rsidP="0089367E">
      <w:pPr>
        <w:shd w:val="clear" w:color="auto" w:fill="FFFFFF"/>
        <w:spacing w:after="0" w:line="240" w:lineRule="auto"/>
        <w:jc w:val="center"/>
        <w:rPr>
          <w:rFonts w:ascii="Calibri" w:eastAsia="Times New Roman" w:hAnsi="Calibri" w:cs="Calibri"/>
          <w:lang w:val="es-MX"/>
        </w:rPr>
      </w:pPr>
      <w:r w:rsidRPr="0089367E">
        <w:rPr>
          <w:rFonts w:ascii="Calibri" w:eastAsia="Times New Roman" w:hAnsi="Calibri" w:cs="Calibri"/>
          <w:b/>
          <w:bCs/>
          <w:lang w:val="es-MX"/>
        </w:rPr>
        <w:t>INCLUYENDO A LOS PUEBLOS INDÍGENAS EN EL DESARROLLO RURAL BAJO EN EMISIONES EN LAS REGIONES AMAZÓNICAS DEL PERÚ INTEGRANTES DEL GCF TF.</w:t>
      </w:r>
    </w:p>
    <w:p w14:paraId="08DA7A1B" w14:textId="77777777" w:rsidR="0089367E" w:rsidRPr="0089367E" w:rsidRDefault="0089367E" w:rsidP="0089367E">
      <w:pPr>
        <w:shd w:val="clear" w:color="auto" w:fill="FFFFFF"/>
        <w:spacing w:after="0" w:line="240" w:lineRule="auto"/>
        <w:jc w:val="center"/>
        <w:rPr>
          <w:rFonts w:ascii="Calibri" w:eastAsia="Times New Roman" w:hAnsi="Calibri" w:cs="Calibri"/>
          <w:lang w:val="es-MX"/>
        </w:rPr>
      </w:pPr>
      <w:r w:rsidRPr="0089367E">
        <w:rPr>
          <w:rFonts w:ascii="Calibri" w:eastAsia="Times New Roman" w:hAnsi="Calibri" w:cs="Calibri"/>
          <w:lang w:val="es-MX"/>
        </w:rPr>
        <w:t> </w:t>
      </w:r>
    </w:p>
    <w:p w14:paraId="408B25D1"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35368BC2" w14:textId="32EB596E" w:rsidR="0089367E" w:rsidRPr="00936699" w:rsidRDefault="0089367E" w:rsidP="00936699">
      <w:pPr>
        <w:pStyle w:val="Prrafodelista"/>
        <w:numPr>
          <w:ilvl w:val="0"/>
          <w:numId w:val="2"/>
        </w:numPr>
        <w:shd w:val="clear" w:color="auto" w:fill="FFFFFF"/>
        <w:spacing w:before="100" w:beforeAutospacing="1" w:after="0" w:line="240" w:lineRule="auto"/>
        <w:jc w:val="both"/>
        <w:rPr>
          <w:rFonts w:ascii="Calibri" w:eastAsia="Times New Roman" w:hAnsi="Calibri" w:cs="Calibri"/>
          <w:b/>
          <w:bCs/>
          <w:lang w:val="es-MX"/>
        </w:rPr>
      </w:pPr>
      <w:r w:rsidRPr="00936699">
        <w:rPr>
          <w:rFonts w:ascii="Calibri" w:eastAsia="Times New Roman" w:hAnsi="Calibri" w:cs="Calibri"/>
          <w:b/>
          <w:bCs/>
          <w:lang w:val="es-MX"/>
        </w:rPr>
        <w:t>ANTECEDENTES Y JUSTIFICACIÓN</w:t>
      </w:r>
    </w:p>
    <w:p w14:paraId="2AC3C1B7" w14:textId="77777777" w:rsidR="00936699" w:rsidRPr="00936699" w:rsidRDefault="00936699" w:rsidP="00936699">
      <w:pPr>
        <w:pStyle w:val="Prrafodelista"/>
        <w:shd w:val="clear" w:color="auto" w:fill="FFFFFF"/>
        <w:spacing w:before="100" w:beforeAutospacing="1" w:after="0" w:line="240" w:lineRule="auto"/>
        <w:ind w:left="1140"/>
        <w:jc w:val="both"/>
        <w:rPr>
          <w:rFonts w:ascii="Calibri" w:eastAsia="Times New Roman" w:hAnsi="Calibri" w:cs="Calibri"/>
          <w:lang w:val="es-MX"/>
        </w:rPr>
      </w:pPr>
    </w:p>
    <w:p w14:paraId="6FEF8B4C" w14:textId="77777777" w:rsidR="002F6BC3"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xml:space="preserve">La conservación </w:t>
      </w:r>
      <w:r w:rsidR="00CE09E1">
        <w:rPr>
          <w:rFonts w:ascii="Calibri" w:eastAsia="Times New Roman" w:hAnsi="Calibri" w:cs="Calibri"/>
          <w:lang w:val="es-MX"/>
        </w:rPr>
        <w:t xml:space="preserve">y manejo sostenible </w:t>
      </w:r>
      <w:r w:rsidRPr="0089367E">
        <w:rPr>
          <w:rFonts w:ascii="Calibri" w:eastAsia="Times New Roman" w:hAnsi="Calibri" w:cs="Calibri"/>
          <w:lang w:val="es-MX"/>
        </w:rPr>
        <w:t>de los bosques tropicales es ampliamente reconocida, como se hizo evidente en la COP26 en Glasgow, como un objetivo prioritario para el logro de las metas del Acuerdo de París. Dentro de ello, mantener y restaurar, donde se deba, la cobertura forestal de la Amazonía es fundamental. Los gobiernos de los países amazónicos han ratificado este compromiso en sus Contribuciones Nacionalmente Determinadas</w:t>
      </w:r>
      <w:r w:rsidR="009B0977">
        <w:rPr>
          <w:rFonts w:ascii="Calibri" w:eastAsia="Times New Roman" w:hAnsi="Calibri" w:cs="Calibri"/>
          <w:lang w:val="es-MX"/>
        </w:rPr>
        <w:t xml:space="preserve"> (NDC)</w:t>
      </w:r>
      <w:r w:rsidRPr="0089367E">
        <w:rPr>
          <w:rFonts w:ascii="Calibri" w:eastAsia="Times New Roman" w:hAnsi="Calibri" w:cs="Calibri"/>
          <w:lang w:val="es-MX"/>
        </w:rPr>
        <w:t xml:space="preserve"> ante la CMNUCC, y colectivamente en la Declaración de Leticia; los gobiernos subnacionales miembros del GCF TF, incluidas las 6 regiones de la Amazonía peruana que integran la Mancomunidad Regional Amazónica (antes, Consejo Interregional Amazónico – CIAM) han suscrito la Declaración de Río Branco, que los compromete a reducir en un 80% las emisiones procedentes de la deforestación.</w:t>
      </w:r>
    </w:p>
    <w:p w14:paraId="54B20845" w14:textId="58271F7B" w:rsidR="002F6BC3" w:rsidRDefault="009B0977" w:rsidP="0089367E">
      <w:pPr>
        <w:shd w:val="clear" w:color="auto" w:fill="FFFFFF"/>
        <w:spacing w:after="0" w:line="240" w:lineRule="auto"/>
        <w:jc w:val="both"/>
        <w:rPr>
          <w:rFonts w:ascii="Calibri" w:eastAsia="Times New Roman" w:hAnsi="Calibri" w:cs="Calibri"/>
          <w:lang w:val="es-MX"/>
        </w:rPr>
      </w:pPr>
      <w:r>
        <w:rPr>
          <w:rFonts w:ascii="Calibri" w:eastAsia="Times New Roman" w:hAnsi="Calibri" w:cs="Calibri"/>
          <w:lang w:val="es-MX"/>
        </w:rPr>
        <w:t xml:space="preserve"> </w:t>
      </w:r>
    </w:p>
    <w:p w14:paraId="03984D68" w14:textId="002433C0"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xml:space="preserve">Para contribuir a tan importante tarea estas jurisdicciones contaron con apoyo de Noruega (con recursos del NICFI asignados al GCF TF a través de UNDP), lo que permitió la elaboración participativa de sendas estrategias de desarrollo rural bajo en emisiones. En el Perú, </w:t>
      </w:r>
      <w:proofErr w:type="spellStart"/>
      <w:r w:rsidRPr="0089367E">
        <w:rPr>
          <w:rFonts w:ascii="Calibri" w:eastAsia="Times New Roman" w:hAnsi="Calibri" w:cs="Calibri"/>
          <w:lang w:val="es-MX"/>
        </w:rPr>
        <w:t>Earth</w:t>
      </w:r>
      <w:proofErr w:type="spellEnd"/>
      <w:r w:rsidRPr="0089367E">
        <w:rPr>
          <w:rFonts w:ascii="Calibri" w:eastAsia="Times New Roman" w:hAnsi="Calibri" w:cs="Calibri"/>
          <w:lang w:val="es-MX"/>
        </w:rPr>
        <w:t xml:space="preserve"> </w:t>
      </w:r>
      <w:proofErr w:type="spellStart"/>
      <w:r w:rsidRPr="0089367E">
        <w:rPr>
          <w:rFonts w:ascii="Calibri" w:eastAsia="Times New Roman" w:hAnsi="Calibri" w:cs="Calibri"/>
          <w:lang w:val="es-MX"/>
        </w:rPr>
        <w:t>Innovation</w:t>
      </w:r>
      <w:proofErr w:type="spellEnd"/>
      <w:r w:rsidRPr="0089367E">
        <w:rPr>
          <w:rFonts w:ascii="Calibri" w:eastAsia="Times New Roman" w:hAnsi="Calibri" w:cs="Calibri"/>
          <w:lang w:val="es-MX"/>
        </w:rPr>
        <w:t xml:space="preserve"> </w:t>
      </w:r>
      <w:proofErr w:type="spellStart"/>
      <w:r w:rsidRPr="0089367E">
        <w:rPr>
          <w:rFonts w:ascii="Calibri" w:eastAsia="Times New Roman" w:hAnsi="Calibri" w:cs="Calibri"/>
          <w:lang w:val="es-MX"/>
        </w:rPr>
        <w:t>Institute</w:t>
      </w:r>
      <w:proofErr w:type="spellEnd"/>
      <w:r w:rsidRPr="0089367E">
        <w:rPr>
          <w:rFonts w:ascii="Calibri" w:eastAsia="Times New Roman" w:hAnsi="Calibri" w:cs="Calibri"/>
          <w:lang w:val="es-MX"/>
        </w:rPr>
        <w:t xml:space="preserve"> (EII) jugó un papel clave en la provisión de asistencia técnica y la coordinación interinstitucional para la conducción de estos procesos. Actualmente las seis regiones cuentan con estos instrumentos, cuatro de ellos aprobados mediante Ordenanza Regional y vienen recibiendo asistencia de EII, con recursos del Programa UK PACT para fortalecer las capacidades para su implementación. Durante el proceso de apoyo para la aprobación de las Estrategias y el diseño y negociación de la propuesta para la cooperación del Reino Unido, el apoyo de la Fundación Moore fue muy importante. Actualmente el esfuerzo está puesto</w:t>
      </w:r>
      <w:r w:rsidR="002F6BC3">
        <w:rPr>
          <w:rFonts w:ascii="Calibri" w:eastAsia="Times New Roman" w:hAnsi="Calibri" w:cs="Calibri"/>
          <w:lang w:val="es-MX"/>
        </w:rPr>
        <w:t xml:space="preserve"> en apoyar el inicio de la implementación de las estrategias y en cómo bajar al nivel de ejecución en el territorio a nivel local. </w:t>
      </w:r>
      <w:r w:rsidR="00957E16">
        <w:rPr>
          <w:rFonts w:ascii="Calibri" w:eastAsia="Times New Roman" w:hAnsi="Calibri" w:cs="Calibri"/>
          <w:lang w:val="es-MX"/>
        </w:rPr>
        <w:t xml:space="preserve">En estos procesos de acciones frente al cambio climático y de aportes al logro de las NDC, la </w:t>
      </w:r>
      <w:r w:rsidR="009B0977">
        <w:rPr>
          <w:rFonts w:ascii="Calibri" w:eastAsia="Times New Roman" w:hAnsi="Calibri" w:cs="Calibri"/>
          <w:lang w:val="es-MX"/>
        </w:rPr>
        <w:t xml:space="preserve">participación de los </w:t>
      </w:r>
      <w:r w:rsidR="00957E16">
        <w:rPr>
          <w:rFonts w:ascii="Calibri" w:eastAsia="Times New Roman" w:hAnsi="Calibri" w:cs="Calibri"/>
          <w:lang w:val="es-MX"/>
        </w:rPr>
        <w:t>pueblos indígenas debe ser plena</w:t>
      </w:r>
      <w:r w:rsidR="002F3D41">
        <w:rPr>
          <w:rFonts w:ascii="Calibri" w:eastAsia="Times New Roman" w:hAnsi="Calibri" w:cs="Calibri"/>
          <w:lang w:val="es-MX"/>
        </w:rPr>
        <w:t xml:space="preserve"> y efectiva</w:t>
      </w:r>
      <w:r w:rsidR="00957E16">
        <w:rPr>
          <w:rFonts w:ascii="Calibri" w:eastAsia="Times New Roman" w:hAnsi="Calibri" w:cs="Calibri"/>
          <w:lang w:val="es-MX"/>
        </w:rPr>
        <w:t xml:space="preserve">, como socios en el diseño e implementación, no como meros </w:t>
      </w:r>
      <w:r w:rsidR="003B7251">
        <w:rPr>
          <w:rFonts w:ascii="Calibri" w:eastAsia="Times New Roman" w:hAnsi="Calibri" w:cs="Calibri"/>
          <w:lang w:val="es-MX"/>
        </w:rPr>
        <w:t>beneficiarios</w:t>
      </w:r>
      <w:r w:rsidR="009B0977">
        <w:rPr>
          <w:rFonts w:ascii="Calibri" w:eastAsia="Times New Roman" w:hAnsi="Calibri" w:cs="Calibri"/>
          <w:lang w:val="es-MX"/>
        </w:rPr>
        <w:t xml:space="preserve"> </w:t>
      </w:r>
      <w:r w:rsidR="00957E16">
        <w:rPr>
          <w:rFonts w:ascii="Calibri" w:eastAsia="Times New Roman" w:hAnsi="Calibri" w:cs="Calibri"/>
          <w:lang w:val="es-MX"/>
        </w:rPr>
        <w:t xml:space="preserve">de proyectos de terceros. </w:t>
      </w:r>
      <w:r w:rsidR="009B0977">
        <w:rPr>
          <w:rFonts w:ascii="Calibri" w:eastAsia="Times New Roman" w:hAnsi="Calibri" w:cs="Calibri"/>
          <w:lang w:val="es-MX"/>
        </w:rPr>
        <w:t xml:space="preserve"> </w:t>
      </w:r>
    </w:p>
    <w:p w14:paraId="25476587" w14:textId="77777777" w:rsidR="00957E16" w:rsidRDefault="00957E16" w:rsidP="0089367E">
      <w:pPr>
        <w:shd w:val="clear" w:color="auto" w:fill="FFFFFF"/>
        <w:spacing w:after="0" w:line="240" w:lineRule="auto"/>
        <w:jc w:val="both"/>
        <w:rPr>
          <w:rFonts w:ascii="Calibri" w:eastAsia="Times New Roman" w:hAnsi="Calibri" w:cs="Calibri"/>
          <w:lang w:val="es-MX"/>
        </w:rPr>
      </w:pPr>
    </w:p>
    <w:p w14:paraId="5AA9BF4A" w14:textId="77777777" w:rsidR="001C100D"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El proceso de elaboración de las ERDRBE fue conducido en forma participativa, dentro de las limitaciones de presupuesto, tiempo y, lamentablemente,</w:t>
      </w:r>
      <w:r w:rsidR="00353295">
        <w:rPr>
          <w:rFonts w:ascii="Calibri" w:eastAsia="Times New Roman" w:hAnsi="Calibri" w:cs="Calibri"/>
          <w:lang w:val="es-MX"/>
        </w:rPr>
        <w:t xml:space="preserve"> las adicionales generadas por</w:t>
      </w:r>
      <w:r w:rsidRPr="0089367E">
        <w:rPr>
          <w:rFonts w:ascii="Calibri" w:eastAsia="Times New Roman" w:hAnsi="Calibri" w:cs="Calibri"/>
          <w:lang w:val="es-MX"/>
        </w:rPr>
        <w:t xml:space="preserve"> la pandemia del COVID 19, incluyendo a los diferentes actores en los territorios amazónicos, como son las comunidades locales y </w:t>
      </w:r>
      <w:r w:rsidR="001B5C21">
        <w:rPr>
          <w:rFonts w:ascii="Calibri" w:eastAsia="Times New Roman" w:hAnsi="Calibri" w:cs="Calibri"/>
          <w:lang w:val="es-MX"/>
        </w:rPr>
        <w:t>en menor medida</w:t>
      </w:r>
      <w:r w:rsidR="00353295">
        <w:rPr>
          <w:rFonts w:ascii="Calibri" w:eastAsia="Times New Roman" w:hAnsi="Calibri" w:cs="Calibri"/>
          <w:lang w:val="es-MX"/>
        </w:rPr>
        <w:t xml:space="preserve"> a</w:t>
      </w:r>
      <w:r w:rsidR="001B5C21">
        <w:rPr>
          <w:rFonts w:ascii="Calibri" w:eastAsia="Times New Roman" w:hAnsi="Calibri" w:cs="Calibri"/>
          <w:lang w:val="es-MX"/>
        </w:rPr>
        <w:t xml:space="preserve"> </w:t>
      </w:r>
      <w:r w:rsidRPr="0089367E">
        <w:rPr>
          <w:rFonts w:ascii="Calibri" w:eastAsia="Times New Roman" w:hAnsi="Calibri" w:cs="Calibri"/>
          <w:lang w:val="es-MX"/>
        </w:rPr>
        <w:t>los pueblos indígenas</w:t>
      </w:r>
      <w:r w:rsidR="001B5C21">
        <w:rPr>
          <w:rFonts w:ascii="Calibri" w:eastAsia="Times New Roman" w:hAnsi="Calibri" w:cs="Calibri"/>
          <w:lang w:val="es-MX"/>
        </w:rPr>
        <w:t xml:space="preserve"> por las serias restricciones y confinamiento que impuso la pandemia, sino también las limitaciones de accesibilidad vía internet</w:t>
      </w:r>
      <w:r w:rsidR="00957E16">
        <w:rPr>
          <w:rFonts w:ascii="Calibri" w:eastAsia="Times New Roman" w:hAnsi="Calibri" w:cs="Calibri"/>
          <w:lang w:val="es-MX"/>
        </w:rPr>
        <w:t xml:space="preserve"> en gran parte de los territorios indígenas</w:t>
      </w:r>
      <w:r w:rsidRPr="0089367E">
        <w:rPr>
          <w:rFonts w:ascii="Calibri" w:eastAsia="Times New Roman" w:hAnsi="Calibri" w:cs="Calibri"/>
          <w:lang w:val="es-MX"/>
        </w:rPr>
        <w:t xml:space="preserve">. </w:t>
      </w:r>
    </w:p>
    <w:p w14:paraId="0625EAF5" w14:textId="77777777" w:rsidR="001C100D" w:rsidRDefault="001C100D" w:rsidP="0089367E">
      <w:pPr>
        <w:shd w:val="clear" w:color="auto" w:fill="FFFFFF"/>
        <w:spacing w:after="0" w:line="240" w:lineRule="auto"/>
        <w:jc w:val="both"/>
        <w:rPr>
          <w:rFonts w:ascii="Calibri" w:eastAsia="Times New Roman" w:hAnsi="Calibri" w:cs="Calibri"/>
          <w:lang w:val="es-MX"/>
        </w:rPr>
      </w:pPr>
    </w:p>
    <w:p w14:paraId="5A989291" w14:textId="3D1C6A4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Las estrategias identifican intervenciones específicas para impulsar cambios a escala jurisdiccional que mejoren las condiciones o marco habilitante para avanzar hacia un desarrollo sostenible y bajo en emisiones, con inclusión social y competitividad económica. Para ello propone medidas de carácter transversal y otras específicas para las diferentes unidades socioambientales identificadas en el territorio (como áreas protegidas de diversa categoría, territorios de comunidades, unidades de ordenamiento forestal, áreas de predios de pequeños productores locales, áreas de agroindustria, principalmente), dentro de las cuales las referidas a territorio -con reconocimiento legal o no- de pueblos indígenas son una proporción significativa, pero no necesariamente se recoge todo el potencial que ofrecen para la conservación y el desarrollo.</w:t>
      </w:r>
    </w:p>
    <w:p w14:paraId="2A3B9E37"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lastRenderedPageBreak/>
        <w:t> </w:t>
      </w:r>
    </w:p>
    <w:p w14:paraId="4C318024" w14:textId="7D2A885F"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xml:space="preserve">La participación de representantes indígenas, e incluso procesos de diálogo específicamente con sus organizaciones, tuvieron lugar en las regiones, sin </w:t>
      </w:r>
      <w:r w:rsidR="001B5C21" w:rsidRPr="0089367E">
        <w:rPr>
          <w:rFonts w:ascii="Calibri" w:eastAsia="Times New Roman" w:hAnsi="Calibri" w:cs="Calibri"/>
          <w:lang w:val="es-MX"/>
        </w:rPr>
        <w:t>embargo,</w:t>
      </w:r>
      <w:r w:rsidRPr="0089367E">
        <w:rPr>
          <w:rFonts w:ascii="Calibri" w:eastAsia="Times New Roman" w:hAnsi="Calibri" w:cs="Calibri"/>
          <w:lang w:val="es-MX"/>
        </w:rPr>
        <w:t xml:space="preserve"> los representantes no necesariamente contaban con el nivel de información y experiencia en este tipo de procesos que hubiese permitido una </w:t>
      </w:r>
      <w:r w:rsidR="001B5C21" w:rsidRPr="0089367E">
        <w:rPr>
          <w:rFonts w:ascii="Calibri" w:eastAsia="Times New Roman" w:hAnsi="Calibri" w:cs="Calibri"/>
          <w:lang w:val="es-MX"/>
        </w:rPr>
        <w:t>más</w:t>
      </w:r>
      <w:r w:rsidRPr="0089367E">
        <w:rPr>
          <w:rFonts w:ascii="Calibri" w:eastAsia="Times New Roman" w:hAnsi="Calibri" w:cs="Calibri"/>
          <w:lang w:val="es-MX"/>
        </w:rPr>
        <w:t xml:space="preserve"> eficaz participación y mayor contribución de calidad al proceso y a los productos. De manera similar, los mecanismos de gobernanza para la conducción de la implementación de las estrategias consideran plenamente la participación </w:t>
      </w:r>
      <w:r w:rsidR="009B0977">
        <w:rPr>
          <w:rFonts w:ascii="Calibri" w:eastAsia="Times New Roman" w:hAnsi="Calibri" w:cs="Calibri"/>
          <w:lang w:val="es-MX"/>
        </w:rPr>
        <w:t xml:space="preserve">efectiva </w:t>
      </w:r>
      <w:r w:rsidRPr="0089367E">
        <w:rPr>
          <w:rFonts w:ascii="Calibri" w:eastAsia="Times New Roman" w:hAnsi="Calibri" w:cs="Calibri"/>
          <w:lang w:val="es-MX"/>
        </w:rPr>
        <w:t xml:space="preserve">de los pueblos indígenas y demás actores, lo que abre una oportunidad sustantiva a las organizaciones para contribuir a la toma de decisiones, priorización de intervenciones, </w:t>
      </w:r>
      <w:r w:rsidR="003B7251">
        <w:rPr>
          <w:rFonts w:ascii="Calibri" w:eastAsia="Times New Roman" w:hAnsi="Calibri" w:cs="Calibri"/>
          <w:lang w:val="es-MX"/>
        </w:rPr>
        <w:t xml:space="preserve">incorporación de sus  avances de propuestas propias como REDD+ Indígena Amazónico-RIA </w:t>
      </w:r>
      <w:r w:rsidRPr="0089367E">
        <w:rPr>
          <w:rFonts w:ascii="Calibri" w:eastAsia="Times New Roman" w:hAnsi="Calibri" w:cs="Calibri"/>
          <w:lang w:val="es-MX"/>
        </w:rPr>
        <w:t>así como para proponer ajustes y mejoras como consecuencia de los resultados que el sistema de monitoreo, que también se viene diseñando. De no contarse con el conocimiento e información adecuado, esta oportunidad y el espacio de influencia disponible puede no tener resultados positivos</w:t>
      </w:r>
      <w:r w:rsidR="003B7251">
        <w:rPr>
          <w:rFonts w:ascii="Calibri" w:eastAsia="Times New Roman" w:hAnsi="Calibri" w:cs="Calibri"/>
          <w:lang w:val="es-MX"/>
        </w:rPr>
        <w:t xml:space="preserve"> y no se lograría una participación plena y efectiva de los </w:t>
      </w:r>
      <w:r w:rsidR="00957E16">
        <w:rPr>
          <w:rFonts w:ascii="Calibri" w:eastAsia="Times New Roman" w:hAnsi="Calibri" w:cs="Calibri"/>
          <w:lang w:val="es-MX"/>
        </w:rPr>
        <w:t>pueblos indígenas</w:t>
      </w:r>
      <w:r w:rsidRPr="0089367E">
        <w:rPr>
          <w:rFonts w:ascii="Calibri" w:eastAsia="Times New Roman" w:hAnsi="Calibri" w:cs="Calibri"/>
          <w:lang w:val="es-MX"/>
        </w:rPr>
        <w:t>.</w:t>
      </w:r>
    </w:p>
    <w:p w14:paraId="220DCEF4"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06C9335F" w14:textId="23777CB5"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Por otra parte, si bien las jurisdicciones subnacionales integrantes del GCF TF elaboraron, mediante un productivo diálogo con organizaciones de pueblos indígenas y otros diversos actores, y aprobaron los Principios Rectores Para la Alianza entre Gobiernos Subnacionales, Pueblos Indígenas y Comunidades Locales</w:t>
      </w:r>
      <w:bookmarkStart w:id="0" w:name="m_-73459619579434307__ftnref1"/>
      <w:bookmarkEnd w:id="0"/>
      <w:r w:rsidR="00A41F5C">
        <w:rPr>
          <w:rStyle w:val="Refdenotaalpie"/>
          <w:rFonts w:ascii="Calibri" w:eastAsia="Times New Roman" w:hAnsi="Calibri" w:cs="Calibri"/>
          <w:lang w:val="es-MX"/>
        </w:rPr>
        <w:footnoteReference w:id="1"/>
      </w:r>
      <w:r w:rsidRPr="0089367E">
        <w:rPr>
          <w:rFonts w:ascii="Calibri" w:eastAsia="Times New Roman" w:hAnsi="Calibri" w:cs="Calibri"/>
          <w:lang w:val="es-MX"/>
        </w:rPr>
        <w:t>, en cuyo marco se constituye el Grupo de Trabajo de Pueblos Indígenas y Comunidades Locales del GCF global, se ha avanzado poco a nivel de las jurisdicciones peruanas en poner plenamente en marcha varios de estos compromisos, en particular respecto a </w:t>
      </w:r>
      <w:r w:rsidRPr="0089367E">
        <w:rPr>
          <w:rFonts w:ascii="Calibri" w:eastAsia="Times New Roman" w:hAnsi="Calibri" w:cs="Calibri"/>
          <w:i/>
          <w:iCs/>
          <w:lang w:val="es-MX"/>
        </w:rPr>
        <w:t>promover y fortalecer la participación y representación de las autoridades</w:t>
      </w:r>
    </w:p>
    <w:p w14:paraId="6FC476FC"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i/>
          <w:iCs/>
          <w:lang w:val="es-MX"/>
        </w:rPr>
        <w:t>y organizaciones representativas de pueblos indígenas y comunidades locales en los procesos de toma de decisiones relacionados con estrategias jurisdiccionales para el desarrollo rural de bajas emisiones y la reducción de la deforestación y la degradación</w:t>
      </w:r>
      <w:r w:rsidRPr="0089367E">
        <w:rPr>
          <w:rFonts w:ascii="Calibri" w:eastAsia="Times New Roman" w:hAnsi="Calibri" w:cs="Calibri"/>
          <w:lang w:val="es-MX"/>
        </w:rPr>
        <w:t>. Igualmente, aspectos de facilitar y apoyar alianzas entre diferentes actores, el diseño de un adecuado mecanismo de distribución de beneficios y el financiamiento para las organizaciones indígenas y sus actividades relacionadas al tema de interés compartido. </w:t>
      </w:r>
    </w:p>
    <w:p w14:paraId="5F159995"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5AB1C2AB" w14:textId="6C6E0EC0"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Como consecuencia de la creación del Grupo de Trabajo de Pueblos Indígenas y Comunidades Locales del GCF global, el cual reconoce la posibilidad de establecer grupos regionales, en el Perú se conformó, con impulso de la Coordinación Nacional del GCF, a cargo de Mecanismos de Desarrollo Alternos -MDA</w:t>
      </w:r>
      <w:r w:rsidR="003B7251">
        <w:rPr>
          <w:rFonts w:ascii="Calibri" w:eastAsia="Times New Roman" w:hAnsi="Calibri" w:cs="Calibri"/>
          <w:lang w:val="es-MX"/>
        </w:rPr>
        <w:t xml:space="preserve"> y como operador de las </w:t>
      </w:r>
      <w:r w:rsidR="00353295">
        <w:rPr>
          <w:rFonts w:ascii="Calibri" w:eastAsia="Times New Roman" w:hAnsi="Calibri" w:cs="Calibri"/>
          <w:lang w:val="es-MX"/>
        </w:rPr>
        <w:t>organizaciones indígenas</w:t>
      </w:r>
      <w:r w:rsidR="003B7251">
        <w:rPr>
          <w:rFonts w:ascii="Calibri" w:eastAsia="Times New Roman" w:hAnsi="Calibri" w:cs="Calibri"/>
          <w:lang w:val="es-MX"/>
        </w:rPr>
        <w:t xml:space="preserve"> a DRIS/ Desarrollo Rural Sustentable</w:t>
      </w:r>
      <w:r w:rsidR="001C100D">
        <w:rPr>
          <w:rFonts w:ascii="Calibri" w:eastAsia="Times New Roman" w:hAnsi="Calibri" w:cs="Calibri"/>
          <w:lang w:val="es-MX"/>
        </w:rPr>
        <w:t>,</w:t>
      </w:r>
      <w:r w:rsidR="003B7251">
        <w:rPr>
          <w:rFonts w:ascii="Calibri" w:eastAsia="Times New Roman" w:hAnsi="Calibri" w:cs="Calibri"/>
          <w:lang w:val="es-MX"/>
        </w:rPr>
        <w:t xml:space="preserve"> </w:t>
      </w:r>
      <w:r w:rsidRPr="0089367E">
        <w:rPr>
          <w:rFonts w:ascii="Calibri" w:eastAsia="Times New Roman" w:hAnsi="Calibri" w:cs="Calibri"/>
          <w:lang w:val="es-MX"/>
        </w:rPr>
        <w:t>el Grupo Perú de Pueblos Indígenas y Comunidades Locales</w:t>
      </w:r>
      <w:r w:rsidR="00353295">
        <w:rPr>
          <w:rFonts w:ascii="Calibri" w:eastAsia="Times New Roman" w:hAnsi="Calibri" w:cs="Calibri"/>
          <w:lang w:val="es-MX"/>
        </w:rPr>
        <w:t xml:space="preserve">. Este Grupo </w:t>
      </w:r>
      <w:r w:rsidRPr="0089367E">
        <w:rPr>
          <w:rFonts w:ascii="Calibri" w:eastAsia="Times New Roman" w:hAnsi="Calibri" w:cs="Calibri"/>
          <w:lang w:val="es-MX"/>
        </w:rPr>
        <w:t>ha logrado mantener su cohesión interna y su actividad, a escala limitada, a pesar de la carencia de recursos económicos.  E</w:t>
      </w:r>
      <w:r w:rsidR="00C11303">
        <w:rPr>
          <w:rFonts w:ascii="Calibri" w:eastAsia="Times New Roman" w:hAnsi="Calibri" w:cs="Calibri"/>
          <w:lang w:val="es-MX"/>
        </w:rPr>
        <w:t>l Grupo e</w:t>
      </w:r>
      <w:r w:rsidR="001B5C21" w:rsidRPr="0089367E">
        <w:rPr>
          <w:rFonts w:ascii="Calibri" w:eastAsia="Times New Roman" w:hAnsi="Calibri" w:cs="Calibri"/>
          <w:lang w:val="es-MX"/>
        </w:rPr>
        <w:t>stá</w:t>
      </w:r>
      <w:r w:rsidRPr="0089367E">
        <w:rPr>
          <w:rFonts w:ascii="Calibri" w:eastAsia="Times New Roman" w:hAnsi="Calibri" w:cs="Calibri"/>
          <w:lang w:val="es-MX"/>
        </w:rPr>
        <w:t xml:space="preserve"> conformado por tres organizaciones de pueblos indígenas nacionales: AIDESEP, CONAP y ANECAP y </w:t>
      </w:r>
      <w:proofErr w:type="gramStart"/>
      <w:r w:rsidR="002F3D41">
        <w:rPr>
          <w:rFonts w:ascii="Calibri" w:eastAsia="Times New Roman" w:hAnsi="Calibri" w:cs="Calibri"/>
          <w:lang w:val="es-MX"/>
        </w:rPr>
        <w:t>un representantes</w:t>
      </w:r>
      <w:proofErr w:type="gramEnd"/>
      <w:r w:rsidR="002F3D41">
        <w:rPr>
          <w:rFonts w:ascii="Calibri" w:eastAsia="Times New Roman" w:hAnsi="Calibri" w:cs="Calibri"/>
          <w:lang w:val="es-MX"/>
        </w:rPr>
        <w:t xml:space="preserve"> de </w:t>
      </w:r>
      <w:r w:rsidRPr="0089367E">
        <w:rPr>
          <w:rFonts w:ascii="Calibri" w:eastAsia="Times New Roman" w:hAnsi="Calibri" w:cs="Calibri"/>
          <w:lang w:val="es-MX"/>
        </w:rPr>
        <w:t>las gerencias o direcciones que tienen la competencia en los gobiernos regionales de apoyar el desarrollo de los pueblos indígenas, representadas a nivel ejecutivo por la Gerencia Regional de Desarrollo de los Pueblos Indígenas del GR de Ucayali. Fortalecer este espacio de trabajo colaborativo constituye un tema central para avanzar en la plena aplicación de los Principios en las jurisdicciones amazónicas peruanas. En este contexto se ha identificado que no todos los gobiernos regionales cuentan con un órgano responsable del tema al nivel adecuado (el Grupo Perú sugirió en su momento estandarizar el modelo de Gerencia Regional, como el de Ucayali) y que todos asignan recursos exiguos al ente responsable, lo que dificulta lograr avances sustantivos. Se ha identificado la necesidad de generar cambios frente a esta situación.</w:t>
      </w:r>
    </w:p>
    <w:p w14:paraId="7085F648"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5E461207" w14:textId="75EA8BF8"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xml:space="preserve">En el marco del proceso de apoyo a los gobiernos regionales de las seis jurisdicciones, que se viene conduciendo con el apoyo principalmente del UK PACT, que incorpora como una actividad central la capacitación de funcionarios y otros actores clave en los conocimientos necesarios </w:t>
      </w:r>
      <w:r w:rsidRPr="0089367E">
        <w:rPr>
          <w:rFonts w:ascii="Calibri" w:eastAsia="Times New Roman" w:hAnsi="Calibri" w:cs="Calibri"/>
          <w:lang w:val="es-MX"/>
        </w:rPr>
        <w:lastRenderedPageBreak/>
        <w:t xml:space="preserve">para conducir el altamente complejo proceso de implementación de las estrategias, que se realiza en colaboración con la Universidad Católica del Perú (PUCP), complementadas con el apoyo al diseño y convocatoria de los espacios de gobernanza y el diseño y puesta en marcha del sistema de monitoreo, se ha identificado claramente la necesidad de, por un lado,  fortalecer capacidades de las organizaciones indígenas para aprovechar los espacios de participación y las oportunidades disponibles y, por el otro, la necesidad de incorporar </w:t>
      </w:r>
      <w:r w:rsidR="00DE1E92" w:rsidRPr="0089367E">
        <w:rPr>
          <w:rFonts w:ascii="Calibri" w:eastAsia="Times New Roman" w:hAnsi="Calibri" w:cs="Calibri"/>
          <w:lang w:val="es-MX"/>
        </w:rPr>
        <w:t>más</w:t>
      </w:r>
      <w:r w:rsidRPr="0089367E">
        <w:rPr>
          <w:rFonts w:ascii="Calibri" w:eastAsia="Times New Roman" w:hAnsi="Calibri" w:cs="Calibri"/>
          <w:lang w:val="es-MX"/>
        </w:rPr>
        <w:t xml:space="preserve"> profundamente un enfoque intercultural en todo el proceso de desarrollo rural bajo en emisiones</w:t>
      </w:r>
      <w:r w:rsidR="00FC1ED1">
        <w:rPr>
          <w:rFonts w:ascii="Calibri" w:eastAsia="Times New Roman" w:hAnsi="Calibri" w:cs="Calibri"/>
          <w:lang w:val="es-MX"/>
        </w:rPr>
        <w:t xml:space="preserve"> para realmente tener una participación efectiva como SOCIOS del proceso y no solo BENEFICIARIOS</w:t>
      </w:r>
      <w:r w:rsidRPr="0089367E">
        <w:rPr>
          <w:rFonts w:ascii="Calibri" w:eastAsia="Times New Roman" w:hAnsi="Calibri" w:cs="Calibri"/>
          <w:lang w:val="es-MX"/>
        </w:rPr>
        <w:t>.</w:t>
      </w:r>
      <w:r w:rsidR="00FC1ED1">
        <w:rPr>
          <w:rFonts w:ascii="Calibri" w:eastAsia="Times New Roman" w:hAnsi="Calibri" w:cs="Calibri"/>
          <w:lang w:val="es-MX"/>
        </w:rPr>
        <w:t xml:space="preserve"> </w:t>
      </w:r>
      <w:r w:rsidR="00C11303">
        <w:rPr>
          <w:rFonts w:ascii="Calibri" w:eastAsia="Times New Roman" w:hAnsi="Calibri" w:cs="Calibri"/>
          <w:lang w:val="es-MX"/>
        </w:rPr>
        <w:t>Además,</w:t>
      </w:r>
      <w:r w:rsidR="00FC1ED1">
        <w:rPr>
          <w:rFonts w:ascii="Calibri" w:eastAsia="Times New Roman" w:hAnsi="Calibri" w:cs="Calibri"/>
          <w:lang w:val="es-MX"/>
        </w:rPr>
        <w:t xml:space="preserve"> se necesita que el Grupo Perú de PI se articule a las acciones del Grupo Global de PI y CL en los procesos de incidencia internacional y en la búsqueda de es</w:t>
      </w:r>
      <w:r w:rsidR="00CE09E1">
        <w:rPr>
          <w:rFonts w:ascii="Calibri" w:eastAsia="Times New Roman" w:hAnsi="Calibri" w:cs="Calibri"/>
          <w:lang w:val="es-MX"/>
        </w:rPr>
        <w:t>tr</w:t>
      </w:r>
      <w:r w:rsidR="00FC1ED1">
        <w:rPr>
          <w:rFonts w:ascii="Calibri" w:eastAsia="Times New Roman" w:hAnsi="Calibri" w:cs="Calibri"/>
          <w:lang w:val="es-MX"/>
        </w:rPr>
        <w:t>ategias de sostenibilidad financiera que permitan generar las condiciones habilitantes para una participación plena y efectiva como parte del proceso.</w:t>
      </w:r>
      <w:r w:rsidRPr="0089367E">
        <w:rPr>
          <w:rFonts w:ascii="Calibri" w:eastAsia="Times New Roman" w:hAnsi="Calibri" w:cs="Calibri"/>
          <w:lang w:val="es-MX"/>
        </w:rPr>
        <w:t xml:space="preserve">  </w:t>
      </w:r>
    </w:p>
    <w:p w14:paraId="3E7AFDEC" w14:textId="77777777" w:rsidR="00D21007" w:rsidRDefault="00D21007" w:rsidP="0089367E">
      <w:pPr>
        <w:shd w:val="clear" w:color="auto" w:fill="FFFFFF"/>
        <w:spacing w:after="0" w:line="240" w:lineRule="auto"/>
        <w:jc w:val="both"/>
        <w:rPr>
          <w:rFonts w:ascii="Calibri" w:eastAsia="Times New Roman" w:hAnsi="Calibri" w:cs="Calibri"/>
          <w:b/>
          <w:bCs/>
          <w:lang w:val="es-MX"/>
        </w:rPr>
      </w:pPr>
    </w:p>
    <w:p w14:paraId="3165C590" w14:textId="7E766038"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En este contexto, consideramos que se requiere atender las limitaciones actuales que impiden a las organizaciones indígenas aprovechar adecuadamente las oportunidades de participación existentes, incluyendo tanto sus propias necesidades de fortalecimiento como el acompañamiento a los gobiernos regionales para incorporar debidamente el tema y cumplir plenamente con los Principios Rectores</w:t>
      </w:r>
      <w:r w:rsidR="002F3D41">
        <w:rPr>
          <w:rFonts w:ascii="Calibri" w:eastAsia="Times New Roman" w:hAnsi="Calibri" w:cs="Calibri"/>
          <w:b/>
          <w:bCs/>
          <w:lang w:val="es-MX"/>
        </w:rPr>
        <w:t xml:space="preserve"> y principalmente visibilizar los aportes de los Pueblos Indígenas a las ERDRBE</w:t>
      </w:r>
      <w:r w:rsidRPr="0089367E">
        <w:rPr>
          <w:rFonts w:ascii="Calibri" w:eastAsia="Times New Roman" w:hAnsi="Calibri" w:cs="Calibri"/>
          <w:b/>
          <w:bCs/>
          <w:lang w:val="es-MX"/>
        </w:rPr>
        <w:t>. La presente nota de concepto se enfoca en ello.</w:t>
      </w:r>
    </w:p>
    <w:p w14:paraId="2858F2DD"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 </w:t>
      </w:r>
    </w:p>
    <w:p w14:paraId="7769E20C" w14:textId="3923ED1C" w:rsidR="0089367E" w:rsidRPr="00936699" w:rsidRDefault="00DE1E92" w:rsidP="00936699">
      <w:pPr>
        <w:pStyle w:val="Prrafodelista"/>
        <w:numPr>
          <w:ilvl w:val="0"/>
          <w:numId w:val="2"/>
        </w:numPr>
        <w:shd w:val="clear" w:color="auto" w:fill="FFFFFF"/>
        <w:spacing w:before="100" w:beforeAutospacing="1" w:after="0" w:line="240" w:lineRule="auto"/>
        <w:jc w:val="both"/>
        <w:rPr>
          <w:rFonts w:ascii="Calibri" w:eastAsia="Times New Roman" w:hAnsi="Calibri" w:cs="Calibri"/>
          <w:b/>
          <w:bCs/>
          <w:lang w:val="es-MX"/>
        </w:rPr>
      </w:pPr>
      <w:r w:rsidRPr="00936699">
        <w:rPr>
          <w:rFonts w:ascii="Calibri" w:eastAsia="Times New Roman" w:hAnsi="Calibri" w:cs="Calibri"/>
          <w:b/>
          <w:bCs/>
          <w:lang w:val="es-MX"/>
        </w:rPr>
        <w:t>OBJETIVO DE</w:t>
      </w:r>
      <w:r w:rsidR="0089367E" w:rsidRPr="00936699">
        <w:rPr>
          <w:rFonts w:ascii="Calibri" w:eastAsia="Times New Roman" w:hAnsi="Calibri" w:cs="Calibri"/>
          <w:b/>
          <w:bCs/>
          <w:lang w:val="es-MX"/>
        </w:rPr>
        <w:t xml:space="preserve"> LA PROPUESTA</w:t>
      </w:r>
    </w:p>
    <w:p w14:paraId="038FA7C5" w14:textId="77777777" w:rsidR="00936699" w:rsidRPr="00936699" w:rsidRDefault="00936699" w:rsidP="00936699">
      <w:pPr>
        <w:pStyle w:val="Prrafodelista"/>
        <w:shd w:val="clear" w:color="auto" w:fill="FFFFFF"/>
        <w:tabs>
          <w:tab w:val="left" w:pos="1140"/>
        </w:tabs>
        <w:spacing w:before="100" w:beforeAutospacing="1" w:after="0" w:line="240" w:lineRule="auto"/>
        <w:ind w:left="1140"/>
        <w:jc w:val="both"/>
        <w:rPr>
          <w:rFonts w:ascii="Calibri" w:eastAsia="Times New Roman" w:hAnsi="Calibri" w:cs="Calibri"/>
          <w:lang w:val="es-MX"/>
        </w:rPr>
      </w:pPr>
    </w:p>
    <w:p w14:paraId="3411D76D" w14:textId="14B83853"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xml:space="preserve">La propuesta se orienta a la mejor implementación de las ERDRBE en las seis regiones amazónicas peruanas </w:t>
      </w:r>
      <w:r w:rsidR="00DE1E92" w:rsidRPr="0089367E">
        <w:rPr>
          <w:rFonts w:ascii="Calibri" w:eastAsia="Times New Roman" w:hAnsi="Calibri" w:cs="Calibri"/>
          <w:lang w:val="es-MX"/>
        </w:rPr>
        <w:t>integrantes del</w:t>
      </w:r>
      <w:r w:rsidRPr="0089367E">
        <w:rPr>
          <w:rFonts w:ascii="Calibri" w:eastAsia="Times New Roman" w:hAnsi="Calibri" w:cs="Calibri"/>
          <w:lang w:val="es-MX"/>
        </w:rPr>
        <w:t xml:space="preserve"> GCF TF y de la Mancomunidad Regional Amazónica, contribuyendo a una participación </w:t>
      </w:r>
      <w:r w:rsidR="002F3D41">
        <w:rPr>
          <w:rFonts w:ascii="Calibri" w:eastAsia="Times New Roman" w:hAnsi="Calibri" w:cs="Calibri"/>
          <w:lang w:val="es-MX"/>
        </w:rPr>
        <w:t xml:space="preserve">plena y </w:t>
      </w:r>
      <w:r w:rsidRPr="0089367E">
        <w:rPr>
          <w:rFonts w:ascii="Calibri" w:eastAsia="Times New Roman" w:hAnsi="Calibri" w:cs="Calibri"/>
          <w:lang w:val="es-MX"/>
        </w:rPr>
        <w:t>efectiva de los pueblos indígenas</w:t>
      </w:r>
      <w:r w:rsidR="00FC1ED1">
        <w:rPr>
          <w:rFonts w:ascii="Calibri" w:eastAsia="Times New Roman" w:hAnsi="Calibri" w:cs="Calibri"/>
          <w:lang w:val="es-MX"/>
        </w:rPr>
        <w:t xml:space="preserve"> como socios </w:t>
      </w:r>
      <w:r w:rsidR="00D21007">
        <w:rPr>
          <w:rFonts w:ascii="Calibri" w:eastAsia="Times New Roman" w:hAnsi="Calibri" w:cs="Calibri"/>
          <w:lang w:val="es-MX"/>
        </w:rPr>
        <w:t xml:space="preserve">de estos procesos, así como a una </w:t>
      </w:r>
      <w:r w:rsidRPr="0089367E">
        <w:rPr>
          <w:rFonts w:ascii="Calibri" w:eastAsia="Times New Roman" w:hAnsi="Calibri" w:cs="Calibri"/>
          <w:lang w:val="es-MX"/>
        </w:rPr>
        <w:t>mayor articulación entre gobiernos regionales, sector privado, comunidades locales y pueblos indígenas</w:t>
      </w:r>
      <w:r w:rsidR="001E3C46">
        <w:rPr>
          <w:rFonts w:ascii="Calibri" w:eastAsia="Times New Roman" w:hAnsi="Calibri" w:cs="Calibri"/>
          <w:lang w:val="es-MX"/>
        </w:rPr>
        <w:t xml:space="preserve">, incorporando también el enfoque </w:t>
      </w:r>
      <w:r w:rsidR="002F3D41">
        <w:rPr>
          <w:rFonts w:ascii="Calibri" w:eastAsia="Times New Roman" w:hAnsi="Calibri" w:cs="Calibri"/>
          <w:lang w:val="es-MX"/>
        </w:rPr>
        <w:t xml:space="preserve">intercultural, el enfoque </w:t>
      </w:r>
      <w:r w:rsidR="001E3C46">
        <w:rPr>
          <w:rFonts w:ascii="Calibri" w:eastAsia="Times New Roman" w:hAnsi="Calibri" w:cs="Calibri"/>
          <w:lang w:val="es-MX"/>
        </w:rPr>
        <w:t>de género y la  inclusión de todos los actores,</w:t>
      </w:r>
      <w:r w:rsidRPr="0089367E">
        <w:rPr>
          <w:rFonts w:ascii="Calibri" w:eastAsia="Times New Roman" w:hAnsi="Calibri" w:cs="Calibri"/>
          <w:lang w:val="es-MX"/>
        </w:rPr>
        <w:t xml:space="preserve"> para avanzar en la reducción de deforestación y en desarrollo rural bajo en emisiones.  Esto requiere fortalecimiento de capacidades, institucionales y personales, tanto en las propias organizaciones indígenas como en los gobiernos regionales, asegurando además recursos para su funcionamiento.  </w:t>
      </w:r>
    </w:p>
    <w:p w14:paraId="2B824E2F"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40FE35E5" w14:textId="28150466" w:rsidR="0089367E" w:rsidRDefault="0089367E" w:rsidP="0089367E">
      <w:pPr>
        <w:shd w:val="clear" w:color="auto" w:fill="FFFFFF"/>
        <w:spacing w:after="0" w:line="240" w:lineRule="auto"/>
        <w:jc w:val="both"/>
        <w:rPr>
          <w:rFonts w:ascii="Calibri" w:eastAsia="Times New Roman" w:hAnsi="Calibri" w:cs="Calibri"/>
          <w:b/>
          <w:bCs/>
          <w:lang w:val="es-MX"/>
        </w:rPr>
      </w:pPr>
      <w:proofErr w:type="spellStart"/>
      <w:r w:rsidRPr="0089367E">
        <w:rPr>
          <w:rFonts w:ascii="Calibri" w:eastAsia="Times New Roman" w:hAnsi="Calibri" w:cs="Calibri"/>
          <w:b/>
          <w:bCs/>
          <w:lang w:val="es-MX"/>
        </w:rPr>
        <w:t>Outcome</w:t>
      </w:r>
      <w:proofErr w:type="spellEnd"/>
    </w:p>
    <w:p w14:paraId="495686B5" w14:textId="77777777" w:rsidR="001C100D" w:rsidRPr="0089367E" w:rsidRDefault="001C100D" w:rsidP="0089367E">
      <w:pPr>
        <w:shd w:val="clear" w:color="auto" w:fill="FFFFFF"/>
        <w:spacing w:after="0" w:line="240" w:lineRule="auto"/>
        <w:jc w:val="both"/>
        <w:rPr>
          <w:rFonts w:ascii="Calibri" w:eastAsia="Times New Roman" w:hAnsi="Calibri" w:cs="Calibri"/>
          <w:lang w:val="es-MX"/>
        </w:rPr>
      </w:pPr>
    </w:p>
    <w:p w14:paraId="73665D57" w14:textId="518366DA"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La implementación de las ERDRBE incorpora plenamente la participación</w:t>
      </w:r>
      <w:r w:rsidR="00A84017">
        <w:rPr>
          <w:rFonts w:ascii="Calibri" w:eastAsia="Times New Roman" w:hAnsi="Calibri" w:cs="Calibri"/>
          <w:lang w:val="es-MX"/>
        </w:rPr>
        <w:t xml:space="preserve"> efectiva </w:t>
      </w:r>
      <w:r w:rsidRPr="0089367E">
        <w:rPr>
          <w:rFonts w:ascii="Calibri" w:eastAsia="Times New Roman" w:hAnsi="Calibri" w:cs="Calibri"/>
          <w:lang w:val="es-MX"/>
        </w:rPr>
        <w:t xml:space="preserve">de las organizaciones de los pueblos indígenas </w:t>
      </w:r>
      <w:r w:rsidR="00A84017" w:rsidRPr="0089367E">
        <w:rPr>
          <w:rFonts w:ascii="Calibri" w:eastAsia="Times New Roman" w:hAnsi="Calibri" w:cs="Calibri"/>
          <w:lang w:val="es-MX"/>
        </w:rPr>
        <w:t>y</w:t>
      </w:r>
      <w:r w:rsidR="00A84017">
        <w:rPr>
          <w:rFonts w:ascii="Calibri" w:eastAsia="Times New Roman" w:hAnsi="Calibri" w:cs="Calibri"/>
          <w:lang w:val="es-MX"/>
        </w:rPr>
        <w:t xml:space="preserve"> sus propuestas de acción climática, como REDD+ Indígena Amazónico,</w:t>
      </w:r>
      <w:r w:rsidR="00A84017" w:rsidRPr="0089367E">
        <w:rPr>
          <w:rFonts w:ascii="Calibri" w:eastAsia="Times New Roman" w:hAnsi="Calibri" w:cs="Calibri"/>
          <w:lang w:val="es-MX"/>
        </w:rPr>
        <w:t xml:space="preserve"> </w:t>
      </w:r>
      <w:r w:rsidRPr="0089367E">
        <w:rPr>
          <w:rFonts w:ascii="Calibri" w:eastAsia="Times New Roman" w:hAnsi="Calibri" w:cs="Calibri"/>
          <w:lang w:val="es-MX"/>
        </w:rPr>
        <w:t>al mismo tiempo que asegura derechos colectivos y sobre recursos naturales genera</w:t>
      </w:r>
      <w:r w:rsidR="00A84017">
        <w:rPr>
          <w:rFonts w:ascii="Calibri" w:eastAsia="Times New Roman" w:hAnsi="Calibri" w:cs="Calibri"/>
          <w:lang w:val="es-MX"/>
        </w:rPr>
        <w:t>ndo</w:t>
      </w:r>
      <w:r w:rsidR="0035323E">
        <w:rPr>
          <w:rFonts w:ascii="Calibri" w:eastAsia="Times New Roman" w:hAnsi="Calibri" w:cs="Calibri"/>
          <w:lang w:val="es-MX"/>
        </w:rPr>
        <w:t xml:space="preserve"> </w:t>
      </w:r>
      <w:r w:rsidRPr="0089367E">
        <w:rPr>
          <w:rFonts w:ascii="Calibri" w:eastAsia="Times New Roman" w:hAnsi="Calibri" w:cs="Calibri"/>
          <w:lang w:val="es-MX"/>
        </w:rPr>
        <w:t>beneficios para las comunidades locales y pueblos indígenas</w:t>
      </w:r>
      <w:r w:rsidR="001E3C46">
        <w:rPr>
          <w:rFonts w:ascii="Calibri" w:eastAsia="Times New Roman" w:hAnsi="Calibri" w:cs="Calibri"/>
          <w:lang w:val="es-MX"/>
        </w:rPr>
        <w:t>, en un contexto de equidad e inclusión</w:t>
      </w:r>
      <w:r w:rsidRPr="0089367E">
        <w:rPr>
          <w:rFonts w:ascii="Calibri" w:eastAsia="Times New Roman" w:hAnsi="Calibri" w:cs="Calibri"/>
          <w:lang w:val="es-MX"/>
        </w:rPr>
        <w:t>.</w:t>
      </w:r>
    </w:p>
    <w:p w14:paraId="3917D9ED"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 </w:t>
      </w:r>
    </w:p>
    <w:p w14:paraId="631034BC"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Outputs</w:t>
      </w:r>
    </w:p>
    <w:p w14:paraId="04AAFD38" w14:textId="0CD26B29" w:rsidR="002C3C9D" w:rsidRDefault="0089367E" w:rsidP="002C3C9D">
      <w:pPr>
        <w:pStyle w:val="Prrafodelista"/>
        <w:numPr>
          <w:ilvl w:val="0"/>
          <w:numId w:val="1"/>
        </w:numPr>
        <w:shd w:val="clear" w:color="auto" w:fill="FFFFFF"/>
        <w:spacing w:before="100" w:beforeAutospacing="1" w:after="0" w:line="240" w:lineRule="auto"/>
        <w:jc w:val="both"/>
        <w:rPr>
          <w:rFonts w:ascii="Calibri" w:eastAsia="Times New Roman" w:hAnsi="Calibri" w:cs="Calibri"/>
          <w:lang w:val="es-MX"/>
        </w:rPr>
      </w:pPr>
      <w:r w:rsidRPr="002C3C9D">
        <w:rPr>
          <w:rFonts w:ascii="Calibri" w:eastAsia="Times New Roman" w:hAnsi="Calibri" w:cs="Calibri"/>
          <w:lang w:val="es-MX"/>
        </w:rPr>
        <w:t>Los gobiernos regionales desarrollan capacidades de sus equipos técnicos para una adecuada aproximación intercultural</w:t>
      </w:r>
      <w:r w:rsidR="001E3C46">
        <w:rPr>
          <w:rFonts w:ascii="Calibri" w:eastAsia="Times New Roman" w:hAnsi="Calibri" w:cs="Calibri"/>
          <w:lang w:val="es-MX"/>
        </w:rPr>
        <w:t xml:space="preserve">, de </w:t>
      </w:r>
      <w:r w:rsidR="00E878B6">
        <w:rPr>
          <w:rFonts w:ascii="Calibri" w:eastAsia="Times New Roman" w:hAnsi="Calibri" w:cs="Calibri"/>
          <w:lang w:val="es-MX"/>
        </w:rPr>
        <w:t>género</w:t>
      </w:r>
      <w:r w:rsidR="001E3C46">
        <w:rPr>
          <w:rFonts w:ascii="Calibri" w:eastAsia="Times New Roman" w:hAnsi="Calibri" w:cs="Calibri"/>
          <w:lang w:val="es-MX"/>
        </w:rPr>
        <w:t xml:space="preserve"> e inclusión</w:t>
      </w:r>
      <w:r w:rsidR="00E878B6">
        <w:rPr>
          <w:rFonts w:ascii="Calibri" w:eastAsia="Times New Roman" w:hAnsi="Calibri" w:cs="Calibri"/>
          <w:lang w:val="es-MX"/>
        </w:rPr>
        <w:t xml:space="preserve"> social</w:t>
      </w:r>
      <w:r w:rsidRPr="002C3C9D">
        <w:rPr>
          <w:rFonts w:ascii="Calibri" w:eastAsia="Times New Roman" w:hAnsi="Calibri" w:cs="Calibri"/>
          <w:lang w:val="es-MX"/>
        </w:rPr>
        <w:t xml:space="preserve"> en la conducción de la implementación de las ERDRBE, y fortalecen sus oficinas responsables de desarrollo de pueblos indígenas</w:t>
      </w:r>
      <w:r w:rsidR="002C3C9D" w:rsidRPr="002C3C9D">
        <w:rPr>
          <w:rFonts w:ascii="Calibri" w:eastAsia="Times New Roman" w:hAnsi="Calibri" w:cs="Calibri"/>
          <w:lang w:val="es-MX"/>
        </w:rPr>
        <w:t>.</w:t>
      </w:r>
    </w:p>
    <w:p w14:paraId="6729677C" w14:textId="77777777" w:rsidR="002C3C9D" w:rsidRPr="002C3C9D" w:rsidRDefault="002C3C9D" w:rsidP="002C3C9D">
      <w:pPr>
        <w:pStyle w:val="Prrafodelista"/>
        <w:shd w:val="clear" w:color="auto" w:fill="FFFFFF"/>
        <w:spacing w:before="100" w:beforeAutospacing="1" w:after="0" w:line="240" w:lineRule="auto"/>
        <w:ind w:left="765"/>
        <w:jc w:val="both"/>
        <w:rPr>
          <w:rFonts w:ascii="Calibri" w:eastAsia="Times New Roman" w:hAnsi="Calibri" w:cs="Calibri"/>
          <w:lang w:val="es-MX"/>
        </w:rPr>
      </w:pPr>
    </w:p>
    <w:p w14:paraId="74FBCC14" w14:textId="7A6D13D2" w:rsidR="00CB615D" w:rsidRPr="002C3C9D" w:rsidRDefault="0089367E" w:rsidP="002C3C9D">
      <w:pPr>
        <w:pStyle w:val="Prrafodelista"/>
        <w:numPr>
          <w:ilvl w:val="0"/>
          <w:numId w:val="1"/>
        </w:numPr>
        <w:shd w:val="clear" w:color="auto" w:fill="FFFFFF"/>
        <w:spacing w:before="100" w:beforeAutospacing="1" w:after="0" w:line="240" w:lineRule="auto"/>
        <w:jc w:val="both"/>
        <w:rPr>
          <w:rFonts w:ascii="Calibri" w:eastAsia="Times New Roman" w:hAnsi="Calibri" w:cs="Calibri"/>
          <w:lang w:val="es-MX"/>
        </w:rPr>
      </w:pPr>
      <w:r w:rsidRPr="002C3C9D">
        <w:rPr>
          <w:rFonts w:ascii="Calibri" w:eastAsia="Times New Roman" w:hAnsi="Calibri" w:cs="Calibri"/>
          <w:lang w:val="es-MX"/>
        </w:rPr>
        <w:t xml:space="preserve">Las organizaciones de pueblos indígenas cuentan con las capacidades necesarias </w:t>
      </w:r>
      <w:r w:rsidR="002F3D41">
        <w:rPr>
          <w:rFonts w:ascii="Calibri" w:eastAsia="Times New Roman" w:hAnsi="Calibri" w:cs="Calibri"/>
          <w:lang w:val="es-MX"/>
        </w:rPr>
        <w:t xml:space="preserve">y desarrollan condiciones habilitantes </w:t>
      </w:r>
      <w:r w:rsidRPr="002C3C9D">
        <w:rPr>
          <w:rFonts w:ascii="Calibri" w:eastAsia="Times New Roman" w:hAnsi="Calibri" w:cs="Calibri"/>
          <w:lang w:val="es-MX"/>
        </w:rPr>
        <w:t>para participar activa y eficazmente en la implementación de las ERDRBE y en la construcción de alianzas multiactor necesarias para ello.</w:t>
      </w:r>
    </w:p>
    <w:p w14:paraId="7A23855C" w14:textId="63816D9C" w:rsidR="0089367E" w:rsidRDefault="0089367E" w:rsidP="0089367E">
      <w:pPr>
        <w:shd w:val="clear" w:color="auto" w:fill="FFFFFF"/>
        <w:spacing w:after="0" w:line="240" w:lineRule="auto"/>
        <w:jc w:val="both"/>
        <w:rPr>
          <w:rFonts w:ascii="Calibri" w:eastAsia="Times New Roman" w:hAnsi="Calibri" w:cs="Calibri"/>
          <w:b/>
          <w:bCs/>
          <w:lang w:val="es-MX"/>
        </w:rPr>
      </w:pPr>
      <w:r w:rsidRPr="0089367E">
        <w:rPr>
          <w:rFonts w:ascii="Calibri" w:eastAsia="Times New Roman" w:hAnsi="Calibri" w:cs="Calibri"/>
          <w:b/>
          <w:bCs/>
          <w:lang w:val="es-MX"/>
        </w:rPr>
        <w:lastRenderedPageBreak/>
        <w:t> </w:t>
      </w:r>
    </w:p>
    <w:p w14:paraId="7756EA23" w14:textId="5C613334" w:rsidR="005D3DE8" w:rsidRDefault="005D3DE8" w:rsidP="0089367E">
      <w:pPr>
        <w:shd w:val="clear" w:color="auto" w:fill="FFFFFF"/>
        <w:spacing w:after="0" w:line="240" w:lineRule="auto"/>
        <w:jc w:val="both"/>
        <w:rPr>
          <w:rFonts w:ascii="Calibri" w:eastAsia="Times New Roman" w:hAnsi="Calibri" w:cs="Calibri"/>
          <w:b/>
          <w:bCs/>
          <w:lang w:val="es-MX"/>
        </w:rPr>
      </w:pPr>
    </w:p>
    <w:p w14:paraId="17F640B6" w14:textId="77777777" w:rsidR="005D3DE8" w:rsidRPr="0089367E" w:rsidRDefault="005D3DE8" w:rsidP="0089367E">
      <w:pPr>
        <w:shd w:val="clear" w:color="auto" w:fill="FFFFFF"/>
        <w:spacing w:after="0" w:line="240" w:lineRule="auto"/>
        <w:jc w:val="both"/>
        <w:rPr>
          <w:rFonts w:ascii="Calibri" w:eastAsia="Times New Roman" w:hAnsi="Calibri" w:cs="Calibri"/>
          <w:lang w:val="es-MX"/>
        </w:rPr>
      </w:pPr>
    </w:p>
    <w:p w14:paraId="3FC00CD6" w14:textId="05A2BBA8" w:rsidR="0089367E" w:rsidRPr="00936699" w:rsidRDefault="0089367E" w:rsidP="00936699">
      <w:pPr>
        <w:pStyle w:val="Prrafodelista"/>
        <w:numPr>
          <w:ilvl w:val="0"/>
          <w:numId w:val="1"/>
        </w:numPr>
        <w:shd w:val="clear" w:color="auto" w:fill="FFFFFF"/>
        <w:tabs>
          <w:tab w:val="left" w:pos="1134"/>
        </w:tabs>
        <w:spacing w:before="100" w:beforeAutospacing="1" w:after="0" w:line="240" w:lineRule="auto"/>
        <w:ind w:hanging="56"/>
        <w:jc w:val="both"/>
        <w:rPr>
          <w:rFonts w:ascii="Calibri" w:eastAsia="Times New Roman" w:hAnsi="Calibri" w:cs="Calibri"/>
          <w:b/>
          <w:bCs/>
          <w:lang w:val="es-MX"/>
        </w:rPr>
      </w:pPr>
      <w:r w:rsidRPr="00936699">
        <w:rPr>
          <w:rFonts w:ascii="Calibri" w:eastAsia="Times New Roman" w:hAnsi="Calibri" w:cs="Calibri"/>
          <w:b/>
          <w:bCs/>
          <w:lang w:val="es-MX"/>
        </w:rPr>
        <w:t>PROPUESTA DE ACCIÓN</w:t>
      </w:r>
    </w:p>
    <w:p w14:paraId="6A0CE9EB" w14:textId="77777777" w:rsidR="00936699" w:rsidRPr="00936699" w:rsidRDefault="00936699" w:rsidP="00936699">
      <w:pPr>
        <w:pStyle w:val="Prrafodelista"/>
        <w:spacing w:after="0"/>
        <w:rPr>
          <w:rFonts w:ascii="Calibri" w:eastAsia="Times New Roman" w:hAnsi="Calibri" w:cs="Calibri"/>
          <w:lang w:val="es-MX"/>
        </w:rPr>
      </w:pPr>
    </w:p>
    <w:p w14:paraId="45B955AB" w14:textId="3B64E7E8" w:rsidR="0089367E" w:rsidRPr="0089367E" w:rsidRDefault="00936699" w:rsidP="0089367E">
      <w:pPr>
        <w:shd w:val="clear" w:color="auto" w:fill="FFFFFF"/>
        <w:spacing w:after="0" w:line="240" w:lineRule="auto"/>
        <w:jc w:val="both"/>
        <w:rPr>
          <w:rFonts w:ascii="Calibri" w:eastAsia="Times New Roman" w:hAnsi="Calibri" w:cs="Calibri"/>
          <w:lang w:val="es-MX"/>
        </w:rPr>
      </w:pPr>
      <w:r>
        <w:rPr>
          <w:rFonts w:ascii="Calibri" w:eastAsia="Times New Roman" w:hAnsi="Calibri" w:cs="Calibri"/>
          <w:lang w:val="es-MX"/>
        </w:rPr>
        <w:t>P</w:t>
      </w:r>
      <w:r w:rsidR="0089367E" w:rsidRPr="0089367E">
        <w:rPr>
          <w:rFonts w:ascii="Calibri" w:eastAsia="Times New Roman" w:hAnsi="Calibri" w:cs="Calibri"/>
          <w:lang w:val="es-MX"/>
        </w:rPr>
        <w:t>ara el logro de los objetivos planteados se ha identificado un conjunto de intervenciones agrupadas en dos líneas de acción o componentes.</w:t>
      </w:r>
    </w:p>
    <w:p w14:paraId="7218587C"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2B07854F" w14:textId="37CA3E49"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Componente 1</w:t>
      </w:r>
      <w:r w:rsidRPr="0089367E">
        <w:rPr>
          <w:rFonts w:ascii="Calibri" w:eastAsia="Times New Roman" w:hAnsi="Calibri" w:cs="Calibri"/>
          <w:lang w:val="es-MX"/>
        </w:rPr>
        <w:t>: Fortalecimiento institucional y personal en los gobiernos regionales para la implementación de las ERDRBE con enfoque intercultural</w:t>
      </w:r>
      <w:r w:rsidR="007C26E9">
        <w:rPr>
          <w:rFonts w:ascii="Calibri" w:eastAsia="Times New Roman" w:hAnsi="Calibri" w:cs="Calibri"/>
          <w:lang w:val="es-MX"/>
        </w:rPr>
        <w:t>, y de género e inclusión</w:t>
      </w:r>
      <w:r w:rsidRPr="0089367E">
        <w:rPr>
          <w:rFonts w:ascii="Calibri" w:eastAsia="Times New Roman" w:hAnsi="Calibri" w:cs="Calibri"/>
          <w:lang w:val="es-MX"/>
        </w:rPr>
        <w:t>.</w:t>
      </w:r>
    </w:p>
    <w:p w14:paraId="5A91EFB4"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2BA5BB96"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u w:val="single"/>
          <w:lang w:val="es-MX"/>
        </w:rPr>
        <w:t>Actividades</w:t>
      </w:r>
    </w:p>
    <w:p w14:paraId="101A3240" w14:textId="71043928" w:rsidR="0089367E" w:rsidRPr="0089367E" w:rsidRDefault="0089367E" w:rsidP="0089367E">
      <w:pPr>
        <w:shd w:val="clear" w:color="auto" w:fill="FFFFFF"/>
        <w:spacing w:before="100" w:beforeAutospacing="1" w:after="0" w:line="240" w:lineRule="auto"/>
        <w:ind w:left="360"/>
        <w:jc w:val="both"/>
        <w:rPr>
          <w:rFonts w:ascii="Calibri" w:eastAsia="Times New Roman" w:hAnsi="Calibri" w:cs="Calibri"/>
          <w:lang w:val="es-MX"/>
        </w:rPr>
      </w:pPr>
      <w:r w:rsidRPr="0089367E">
        <w:rPr>
          <w:rFonts w:ascii="Calibri" w:eastAsia="Times New Roman" w:hAnsi="Calibri" w:cs="Calibri"/>
          <w:b/>
          <w:bCs/>
          <w:lang w:val="es-MX"/>
        </w:rPr>
        <w:t>1.1</w:t>
      </w:r>
      <w:r w:rsidRPr="0089367E">
        <w:rPr>
          <w:rFonts w:ascii="Times New Roman" w:eastAsia="Times New Roman" w:hAnsi="Times New Roman" w:cs="Times New Roman"/>
          <w:sz w:val="14"/>
          <w:szCs w:val="14"/>
          <w:lang w:val="es-MX"/>
        </w:rPr>
        <w:t>   </w:t>
      </w:r>
      <w:r w:rsidRPr="0089367E">
        <w:rPr>
          <w:rFonts w:ascii="Calibri" w:eastAsia="Times New Roman" w:hAnsi="Calibri" w:cs="Calibri"/>
          <w:b/>
          <w:bCs/>
          <w:lang w:val="es-MX"/>
        </w:rPr>
        <w:t>Capacitación para la implementación las ERDRBE, incluyendo la incorporación del enfoque intercultural</w:t>
      </w:r>
      <w:r w:rsidR="007C26E9">
        <w:rPr>
          <w:rFonts w:ascii="Calibri" w:eastAsia="Times New Roman" w:hAnsi="Calibri" w:cs="Calibri"/>
          <w:b/>
          <w:bCs/>
          <w:lang w:val="es-MX"/>
        </w:rPr>
        <w:t>, de género e inclusión</w:t>
      </w:r>
      <w:r w:rsidRPr="0089367E">
        <w:rPr>
          <w:rFonts w:ascii="Calibri" w:eastAsia="Times New Roman" w:hAnsi="Calibri" w:cs="Calibri"/>
          <w:b/>
          <w:bCs/>
          <w:lang w:val="es-MX"/>
        </w:rPr>
        <w:t>.</w:t>
      </w:r>
    </w:p>
    <w:p w14:paraId="58068309" w14:textId="41AA85DD" w:rsidR="0089367E" w:rsidRPr="0089367E" w:rsidRDefault="0089367E" w:rsidP="009F1E98">
      <w:pPr>
        <w:shd w:val="clear" w:color="auto" w:fill="FFFFFF"/>
        <w:spacing w:after="0" w:line="240" w:lineRule="auto"/>
        <w:ind w:left="360"/>
        <w:jc w:val="both"/>
        <w:rPr>
          <w:rFonts w:ascii="Calibri" w:eastAsia="Times New Roman" w:hAnsi="Calibri" w:cs="Calibri"/>
          <w:lang w:val="es-MX"/>
        </w:rPr>
      </w:pPr>
      <w:r w:rsidRPr="0089367E">
        <w:rPr>
          <w:rFonts w:ascii="Calibri" w:eastAsia="Times New Roman" w:hAnsi="Calibri" w:cs="Calibri"/>
          <w:lang w:val="es-MX"/>
        </w:rPr>
        <w:t xml:space="preserve">En respuesta a la deficiencia identificada respecto a la incorporación del enfoque intercultural en general, </w:t>
      </w:r>
      <w:r w:rsidR="007C26E9">
        <w:rPr>
          <w:rFonts w:ascii="Calibri" w:eastAsia="Times New Roman" w:hAnsi="Calibri" w:cs="Calibri"/>
          <w:lang w:val="es-MX"/>
        </w:rPr>
        <w:t xml:space="preserve">así como de género e inclusión, </w:t>
      </w:r>
      <w:r w:rsidRPr="0089367E">
        <w:rPr>
          <w:rFonts w:ascii="Calibri" w:eastAsia="Times New Roman" w:hAnsi="Calibri" w:cs="Calibri"/>
          <w:lang w:val="es-MX"/>
        </w:rPr>
        <w:t>se llevará a cabo una capacitación de funcionarios de las diversas áreas de los gobiernos regionales y también de otros actores clave en la implementación de las ERDRBE, como funcionarios de gobiernos locales, representantes del sector privado, gremios y otros. Se construirá a partir de los avance</w:t>
      </w:r>
      <w:r w:rsidR="004F636C">
        <w:rPr>
          <w:rFonts w:ascii="Calibri" w:eastAsia="Times New Roman" w:hAnsi="Calibri" w:cs="Calibri"/>
          <w:lang w:val="es-MX"/>
        </w:rPr>
        <w:t>s</w:t>
      </w:r>
      <w:r w:rsidRPr="0089367E">
        <w:rPr>
          <w:rFonts w:ascii="Calibri" w:eastAsia="Times New Roman" w:hAnsi="Calibri" w:cs="Calibri"/>
          <w:lang w:val="es-MX"/>
        </w:rPr>
        <w:t xml:space="preserve"> que se viene</w:t>
      </w:r>
      <w:r w:rsidR="004F636C">
        <w:rPr>
          <w:rFonts w:ascii="Calibri" w:eastAsia="Times New Roman" w:hAnsi="Calibri" w:cs="Calibri"/>
          <w:lang w:val="es-MX"/>
        </w:rPr>
        <w:t>n</w:t>
      </w:r>
      <w:r w:rsidRPr="0089367E">
        <w:rPr>
          <w:rFonts w:ascii="Calibri" w:eastAsia="Times New Roman" w:hAnsi="Calibri" w:cs="Calibri"/>
          <w:lang w:val="es-MX"/>
        </w:rPr>
        <w:t xml:space="preserve"> dando con la </w:t>
      </w:r>
      <w:r w:rsidR="004F636C">
        <w:rPr>
          <w:rFonts w:ascii="Calibri" w:eastAsia="Times New Roman" w:hAnsi="Calibri" w:cs="Calibri"/>
          <w:lang w:val="es-MX"/>
        </w:rPr>
        <w:t xml:space="preserve">Escuela de Gobierno y Políticas Públicas de la </w:t>
      </w:r>
      <w:r w:rsidRPr="0089367E">
        <w:rPr>
          <w:rFonts w:ascii="Calibri" w:eastAsia="Times New Roman" w:hAnsi="Calibri" w:cs="Calibri"/>
          <w:lang w:val="es-MX"/>
        </w:rPr>
        <w:t xml:space="preserve">PUCP con el apoyo de UKPACT para el curso sobre implementación de la ERDRBE, al cual se le incorporará </w:t>
      </w:r>
      <w:r w:rsidR="004F636C">
        <w:rPr>
          <w:rFonts w:ascii="Calibri" w:eastAsia="Times New Roman" w:hAnsi="Calibri" w:cs="Calibri"/>
          <w:lang w:val="es-MX"/>
        </w:rPr>
        <w:t xml:space="preserve">explícitamente </w:t>
      </w:r>
      <w:r w:rsidRPr="0089367E">
        <w:rPr>
          <w:rFonts w:ascii="Calibri" w:eastAsia="Times New Roman" w:hAnsi="Calibri" w:cs="Calibri"/>
          <w:lang w:val="es-MX"/>
        </w:rPr>
        <w:t>el enfoque intercultural.</w:t>
      </w:r>
      <w:r w:rsidR="007C26E9">
        <w:rPr>
          <w:rFonts w:ascii="Calibri" w:eastAsia="Times New Roman" w:hAnsi="Calibri" w:cs="Calibri"/>
          <w:lang w:val="es-MX"/>
        </w:rPr>
        <w:t xml:space="preserve"> Igualmente, se incorporará las lecciones recogidas en el proceso de implementación del enfoque GESI (igualdad de género en inclusión social), desarrollado en el marco del proyecto </w:t>
      </w:r>
      <w:r w:rsidR="007D2C52">
        <w:rPr>
          <w:rFonts w:ascii="Calibri" w:eastAsia="Times New Roman" w:hAnsi="Calibri" w:cs="Calibri"/>
          <w:lang w:val="es-MX"/>
        </w:rPr>
        <w:t>“</w:t>
      </w:r>
      <w:r w:rsidR="007D2C52" w:rsidRPr="007D2C52">
        <w:rPr>
          <w:rFonts w:ascii="Calibri" w:eastAsia="Times New Roman" w:hAnsi="Calibri" w:cs="Calibri"/>
          <w:lang w:val="es-MX"/>
        </w:rPr>
        <w:t>Fomentando el desarrollo rural bajo en emisiones y la financiación del carbono forestal en la Amazonia peruana</w:t>
      </w:r>
      <w:r w:rsidR="007D2C52">
        <w:rPr>
          <w:rFonts w:ascii="Calibri" w:eastAsia="Times New Roman" w:hAnsi="Calibri" w:cs="Calibri"/>
          <w:lang w:val="es-MX"/>
        </w:rPr>
        <w:t>” apoyado por UK PACT.</w:t>
      </w:r>
    </w:p>
    <w:p w14:paraId="0CDDDC8B" w14:textId="5877BC2D" w:rsidR="0089367E" w:rsidRPr="0089367E" w:rsidRDefault="0089367E" w:rsidP="0089367E">
      <w:pPr>
        <w:shd w:val="clear" w:color="auto" w:fill="FFFFFF"/>
        <w:spacing w:before="100" w:beforeAutospacing="1" w:after="0" w:line="240" w:lineRule="auto"/>
        <w:ind w:left="360"/>
        <w:jc w:val="both"/>
        <w:rPr>
          <w:rFonts w:ascii="Calibri" w:eastAsia="Times New Roman" w:hAnsi="Calibri" w:cs="Calibri"/>
          <w:lang w:val="es-MX"/>
        </w:rPr>
      </w:pPr>
      <w:r w:rsidRPr="0089367E">
        <w:rPr>
          <w:rFonts w:ascii="Calibri" w:eastAsia="Times New Roman" w:hAnsi="Calibri" w:cs="Calibri"/>
          <w:lang w:val="es-MX"/>
        </w:rPr>
        <w:t>Se espera preparar material que permita</w:t>
      </w:r>
      <w:r w:rsidR="007D2C52">
        <w:rPr>
          <w:rFonts w:ascii="Calibri" w:eastAsia="Times New Roman" w:hAnsi="Calibri" w:cs="Calibri"/>
          <w:lang w:val="es-MX"/>
        </w:rPr>
        <w:t>n</w:t>
      </w:r>
      <w:r w:rsidRPr="0089367E">
        <w:rPr>
          <w:rFonts w:ascii="Calibri" w:eastAsia="Times New Roman" w:hAnsi="Calibri" w:cs="Calibri"/>
          <w:lang w:val="es-MX"/>
        </w:rPr>
        <w:t xml:space="preserve"> repeti</w:t>
      </w:r>
      <w:r w:rsidR="004F636C">
        <w:rPr>
          <w:rFonts w:ascii="Calibri" w:eastAsia="Times New Roman" w:hAnsi="Calibri" w:cs="Calibri"/>
          <w:lang w:val="es-MX"/>
        </w:rPr>
        <w:t>r el dictado de</w:t>
      </w:r>
      <w:r w:rsidRPr="0089367E">
        <w:rPr>
          <w:rFonts w:ascii="Calibri" w:eastAsia="Times New Roman" w:hAnsi="Calibri" w:cs="Calibri"/>
          <w:lang w:val="es-MX"/>
        </w:rPr>
        <w:t xml:space="preserve"> los cursos de acuerdo con la demanda y </w:t>
      </w:r>
      <w:r w:rsidR="004F636C">
        <w:rPr>
          <w:rFonts w:ascii="Calibri" w:eastAsia="Times New Roman" w:hAnsi="Calibri" w:cs="Calibri"/>
          <w:lang w:val="es-MX"/>
        </w:rPr>
        <w:t xml:space="preserve">las </w:t>
      </w:r>
      <w:r w:rsidRPr="0089367E">
        <w:rPr>
          <w:rFonts w:ascii="Calibri" w:eastAsia="Times New Roman" w:hAnsi="Calibri" w:cs="Calibri"/>
          <w:lang w:val="es-MX"/>
        </w:rPr>
        <w:t xml:space="preserve">necesidades identificadas. Considerando que gran parte, sino </w:t>
      </w:r>
      <w:r w:rsidR="007D2C52">
        <w:rPr>
          <w:rFonts w:ascii="Calibri" w:eastAsia="Times New Roman" w:hAnsi="Calibri" w:cs="Calibri"/>
          <w:lang w:val="es-MX"/>
        </w:rPr>
        <w:t xml:space="preserve">la </w:t>
      </w:r>
      <w:r w:rsidRPr="0089367E">
        <w:rPr>
          <w:rFonts w:ascii="Calibri" w:eastAsia="Times New Roman" w:hAnsi="Calibri" w:cs="Calibri"/>
          <w:lang w:val="es-MX"/>
        </w:rPr>
        <w:t>to</w:t>
      </w:r>
      <w:r w:rsidR="007D2C52">
        <w:rPr>
          <w:rFonts w:ascii="Calibri" w:eastAsia="Times New Roman" w:hAnsi="Calibri" w:cs="Calibri"/>
          <w:lang w:val="es-MX"/>
        </w:rPr>
        <w:t>talidad</w:t>
      </w:r>
      <w:r w:rsidR="004F636C">
        <w:rPr>
          <w:rFonts w:ascii="Calibri" w:eastAsia="Times New Roman" w:hAnsi="Calibri" w:cs="Calibri"/>
          <w:lang w:val="es-MX"/>
        </w:rPr>
        <w:t>,</w:t>
      </w:r>
      <w:r w:rsidRPr="0089367E">
        <w:rPr>
          <w:rFonts w:ascii="Calibri" w:eastAsia="Times New Roman" w:hAnsi="Calibri" w:cs="Calibri"/>
          <w:lang w:val="es-MX"/>
        </w:rPr>
        <w:t xml:space="preserve"> </w:t>
      </w:r>
      <w:r w:rsidR="004F636C">
        <w:rPr>
          <w:rFonts w:ascii="Calibri" w:eastAsia="Times New Roman" w:hAnsi="Calibri" w:cs="Calibri"/>
          <w:lang w:val="es-MX"/>
        </w:rPr>
        <w:t xml:space="preserve">de </w:t>
      </w:r>
      <w:r w:rsidRPr="0089367E">
        <w:rPr>
          <w:rFonts w:ascii="Calibri" w:eastAsia="Times New Roman" w:hAnsi="Calibri" w:cs="Calibri"/>
          <w:lang w:val="es-MX"/>
        </w:rPr>
        <w:t xml:space="preserve">los equipos técnicos en los gobiernos regionales y locales será nuevo en su cargo, resulta clave poder replicar el curso que se </w:t>
      </w:r>
      <w:r w:rsidR="007D2C52">
        <w:rPr>
          <w:rFonts w:ascii="Calibri" w:eastAsia="Times New Roman" w:hAnsi="Calibri" w:cs="Calibri"/>
          <w:lang w:val="es-MX"/>
        </w:rPr>
        <w:t xml:space="preserve">diseñó y dictó, con gran éxito, </w:t>
      </w:r>
      <w:r w:rsidRPr="0089367E">
        <w:rPr>
          <w:rFonts w:ascii="Calibri" w:eastAsia="Times New Roman" w:hAnsi="Calibri" w:cs="Calibri"/>
          <w:lang w:val="es-MX"/>
        </w:rPr>
        <w:t>a las autoridades durante el 2022, mejorado con la adición del enfoque intercultural</w:t>
      </w:r>
      <w:r w:rsidR="007D2C52">
        <w:rPr>
          <w:rFonts w:ascii="Calibri" w:eastAsia="Times New Roman" w:hAnsi="Calibri" w:cs="Calibri"/>
          <w:lang w:val="es-MX"/>
        </w:rPr>
        <w:t xml:space="preserve"> y de género e inclusión</w:t>
      </w:r>
      <w:r w:rsidRPr="0089367E">
        <w:rPr>
          <w:rFonts w:ascii="Calibri" w:eastAsia="Times New Roman" w:hAnsi="Calibri" w:cs="Calibri"/>
          <w:lang w:val="es-MX"/>
        </w:rPr>
        <w:t>, como ya se mencionó.  Se buscará combinar modalidad virtual (sincrónica y asincrónica) con actividades presenciales, en las regiones mismas.</w:t>
      </w:r>
    </w:p>
    <w:p w14:paraId="36628608" w14:textId="06B484DD" w:rsidR="0089367E" w:rsidRDefault="0089367E" w:rsidP="004F636C">
      <w:pPr>
        <w:shd w:val="clear" w:color="auto" w:fill="FFFFFF"/>
        <w:spacing w:before="100" w:beforeAutospacing="1" w:line="240" w:lineRule="auto"/>
        <w:ind w:left="360"/>
        <w:jc w:val="both"/>
        <w:rPr>
          <w:rFonts w:ascii="Calibri" w:eastAsia="Times New Roman" w:hAnsi="Calibri" w:cs="Calibri"/>
          <w:lang w:val="es-MX"/>
        </w:rPr>
      </w:pPr>
      <w:r w:rsidRPr="0089367E">
        <w:rPr>
          <w:rFonts w:ascii="Calibri" w:eastAsia="Times New Roman" w:hAnsi="Calibri" w:cs="Calibri"/>
          <w:lang w:val="es-MX"/>
        </w:rPr>
        <w:t>Según la disponibilidad de recursos lo permita, el intercambio virtual y presencial entre regiones del país o del entorno andino-amazónico, puede ser considerado como un medio con alto potencial de influencia y aprendizaje.</w:t>
      </w:r>
    </w:p>
    <w:p w14:paraId="6CD12006" w14:textId="3A89D8C4" w:rsidR="0089367E" w:rsidRPr="0089367E" w:rsidRDefault="0089367E" w:rsidP="0089367E">
      <w:pPr>
        <w:shd w:val="clear" w:color="auto" w:fill="FFFFFF"/>
        <w:spacing w:before="100" w:beforeAutospacing="1" w:after="0" w:line="240" w:lineRule="auto"/>
        <w:ind w:left="360"/>
        <w:jc w:val="both"/>
        <w:rPr>
          <w:rFonts w:ascii="Calibri" w:eastAsia="Times New Roman" w:hAnsi="Calibri" w:cs="Calibri"/>
          <w:lang w:val="es-MX"/>
        </w:rPr>
      </w:pPr>
      <w:r w:rsidRPr="0089367E">
        <w:rPr>
          <w:rFonts w:ascii="Calibri" w:eastAsia="Times New Roman" w:hAnsi="Calibri" w:cs="Calibri"/>
          <w:b/>
          <w:bCs/>
          <w:lang w:val="es-MX"/>
        </w:rPr>
        <w:t>1.2</w:t>
      </w:r>
      <w:r w:rsidRPr="0089367E">
        <w:rPr>
          <w:rFonts w:ascii="Times New Roman" w:eastAsia="Times New Roman" w:hAnsi="Times New Roman" w:cs="Times New Roman"/>
          <w:sz w:val="14"/>
          <w:szCs w:val="14"/>
          <w:lang w:val="es-MX"/>
        </w:rPr>
        <w:t>   </w:t>
      </w:r>
      <w:r w:rsidRPr="0089367E">
        <w:rPr>
          <w:rFonts w:ascii="Calibri" w:eastAsia="Times New Roman" w:hAnsi="Calibri" w:cs="Calibri"/>
          <w:b/>
          <w:bCs/>
          <w:lang w:val="es-MX"/>
        </w:rPr>
        <w:t>Fortalecimiento institucional de las oficinas regionales responsables del desarrollo de pueblos indígenas.</w:t>
      </w:r>
    </w:p>
    <w:p w14:paraId="6922A92F" w14:textId="2A676734" w:rsidR="009F1E98" w:rsidRDefault="0089367E" w:rsidP="009F1E98">
      <w:pPr>
        <w:shd w:val="clear" w:color="auto" w:fill="FFFFFF"/>
        <w:spacing w:after="0" w:line="240" w:lineRule="auto"/>
        <w:ind w:left="360"/>
        <w:jc w:val="both"/>
        <w:rPr>
          <w:rFonts w:ascii="Calibri" w:eastAsia="Times New Roman" w:hAnsi="Calibri" w:cs="Calibri"/>
          <w:lang w:val="es-MX"/>
        </w:rPr>
      </w:pPr>
      <w:r w:rsidRPr="0089367E">
        <w:rPr>
          <w:rFonts w:ascii="Calibri" w:eastAsia="Times New Roman" w:hAnsi="Calibri" w:cs="Calibri"/>
          <w:lang w:val="es-MX"/>
        </w:rPr>
        <w:t>Siguiendo la opinión del Grupo Perú, se buscará que todas las oficinas responsables del desarrollo de los pueblos indígenas, en las seis regiones</w:t>
      </w:r>
      <w:r w:rsidR="00E878B6">
        <w:rPr>
          <w:rFonts w:ascii="Calibri" w:eastAsia="Times New Roman" w:hAnsi="Calibri" w:cs="Calibri"/>
          <w:lang w:val="es-MX"/>
        </w:rPr>
        <w:t xml:space="preserve"> integrantes de la Mancomunidad Regional Amazónica -MRA y del GCF TF</w:t>
      </w:r>
      <w:r w:rsidRPr="0089367E">
        <w:rPr>
          <w:rFonts w:ascii="Calibri" w:eastAsia="Times New Roman" w:hAnsi="Calibri" w:cs="Calibri"/>
          <w:lang w:val="es-MX"/>
        </w:rPr>
        <w:t>, alcancen el nivel que ya se logró en Ucayali, de Gerencia Regional. Esto requiere realizar en cada región la identificación de necesidades presupuestales y fuentes de financiamiento estas oficinas. Será necesario elaborar los informes técnicos y legales que sustenten las modificaciones necesarias en la estructura y en el presupuesto de cada gobierno regional.  </w:t>
      </w:r>
      <w:r w:rsidR="007D2C52">
        <w:rPr>
          <w:rFonts w:ascii="Calibri" w:eastAsia="Times New Roman" w:hAnsi="Calibri" w:cs="Calibri"/>
          <w:lang w:val="es-MX"/>
        </w:rPr>
        <w:t xml:space="preserve">Complementariamente se fortalecerá capacidades para apoyar un desempeño participativo, transparente y con periódica </w:t>
      </w:r>
      <w:r w:rsidR="007D2C52">
        <w:rPr>
          <w:rFonts w:ascii="Calibri" w:eastAsia="Times New Roman" w:hAnsi="Calibri" w:cs="Calibri"/>
          <w:lang w:val="es-MX"/>
        </w:rPr>
        <w:lastRenderedPageBreak/>
        <w:t>rendición de cuentas, contribuyendo a la buena gobernanza en los procesos de las estrategias.</w:t>
      </w:r>
    </w:p>
    <w:p w14:paraId="14BEDEA2" w14:textId="229EA0C1" w:rsidR="0089367E" w:rsidRPr="0089367E" w:rsidRDefault="0089367E" w:rsidP="0089367E">
      <w:pPr>
        <w:shd w:val="clear" w:color="auto" w:fill="FFFFFF"/>
        <w:spacing w:before="100" w:beforeAutospacing="1" w:after="0" w:line="240" w:lineRule="auto"/>
        <w:ind w:left="360"/>
        <w:jc w:val="both"/>
        <w:rPr>
          <w:rFonts w:ascii="Calibri" w:eastAsia="Times New Roman" w:hAnsi="Calibri" w:cs="Calibri"/>
          <w:lang w:val="es-MX"/>
        </w:rPr>
      </w:pPr>
      <w:r w:rsidRPr="004F636C">
        <w:rPr>
          <w:rFonts w:ascii="Calibri" w:eastAsia="Times New Roman" w:hAnsi="Calibri" w:cs="Calibri"/>
          <w:b/>
          <w:bCs/>
          <w:lang w:val="es-MX"/>
        </w:rPr>
        <w:t>1.3</w:t>
      </w:r>
      <w:r w:rsidRPr="0089367E">
        <w:rPr>
          <w:rFonts w:ascii="Calibri" w:eastAsia="Times New Roman" w:hAnsi="Calibri" w:cs="Calibri"/>
          <w:lang w:val="es-MX"/>
        </w:rPr>
        <w:t>. </w:t>
      </w:r>
      <w:r w:rsidRPr="0089367E">
        <w:rPr>
          <w:rFonts w:ascii="Calibri" w:eastAsia="Times New Roman" w:hAnsi="Calibri" w:cs="Calibri"/>
          <w:b/>
          <w:bCs/>
          <w:lang w:val="es-MX"/>
        </w:rPr>
        <w:t>Elaboración de una propuesta de Programa Presupuestal para el trabajo permanente de las Gerencias de Desarrollo de los Pueblos Indígenas.</w:t>
      </w:r>
    </w:p>
    <w:p w14:paraId="796F9B14" w14:textId="16659DCE" w:rsidR="0089367E" w:rsidRPr="0089367E" w:rsidRDefault="0089367E" w:rsidP="009F1E98">
      <w:pPr>
        <w:shd w:val="clear" w:color="auto" w:fill="FFFFFF"/>
        <w:spacing w:line="240" w:lineRule="auto"/>
        <w:ind w:left="360"/>
        <w:jc w:val="both"/>
        <w:rPr>
          <w:rFonts w:ascii="Calibri" w:eastAsia="Times New Roman" w:hAnsi="Calibri" w:cs="Calibri"/>
          <w:lang w:val="es-MX"/>
        </w:rPr>
      </w:pPr>
      <w:r w:rsidRPr="0089367E">
        <w:rPr>
          <w:rFonts w:ascii="Calibri" w:eastAsia="Times New Roman" w:hAnsi="Calibri" w:cs="Calibri"/>
          <w:lang w:val="es-MX"/>
        </w:rPr>
        <w:t>La figura de Programa Presupuestal permitiría asegurar recursos financieros públicos en forma estructura, previsible y relativamente segura, una vez aprobados. Adicionalmente, una vez operativos constituyen una vía segura para la canalización directa de recursos de cooperación internacional, en forma articulada a través del Ministerio de Economía Y Finanzas, bajo una modalidad de reembolsos de la cooperación una vez lograda la meta acordada con los recursos iniciales aportados y supervisados por el MEF. La aprobación de un programa presupuestal requiere un proceso complejo y lento, que debe ser liderado por el ente rector nacional (Viceministerio de Interculturalidad</w:t>
      </w:r>
      <w:r w:rsidR="007D2C52">
        <w:rPr>
          <w:rFonts w:ascii="Calibri" w:eastAsia="Times New Roman" w:hAnsi="Calibri" w:cs="Calibri"/>
          <w:lang w:val="es-MX"/>
        </w:rPr>
        <w:t>, en este caso</w:t>
      </w:r>
      <w:r w:rsidRPr="0089367E">
        <w:rPr>
          <w:rFonts w:ascii="Calibri" w:eastAsia="Times New Roman" w:hAnsi="Calibri" w:cs="Calibri"/>
          <w:lang w:val="es-MX"/>
        </w:rPr>
        <w:t>). Se deberá trabajar articuladamente apoyando esta iniciativa desde los gobiernos regionales y con apoyo de la sociedad civil y las propias organizaciones indígenas. Generar una opinión pública favorable será también parte de la tarea.</w:t>
      </w:r>
    </w:p>
    <w:p w14:paraId="49DD414A" w14:textId="7B908016" w:rsidR="007D2C52" w:rsidRPr="007D2C52" w:rsidRDefault="0089367E" w:rsidP="00E30128">
      <w:pPr>
        <w:shd w:val="clear" w:color="auto" w:fill="FFFFFF"/>
        <w:spacing w:after="0" w:line="240" w:lineRule="auto"/>
        <w:ind w:left="340" w:hanging="426"/>
        <w:jc w:val="both"/>
        <w:rPr>
          <w:rFonts w:ascii="Calibri" w:eastAsia="Times New Roman" w:hAnsi="Calibri" w:cs="Calibri"/>
          <w:b/>
          <w:bCs/>
          <w:lang w:val="es-MX"/>
        </w:rPr>
      </w:pPr>
      <w:r w:rsidRPr="007D2C52">
        <w:rPr>
          <w:rFonts w:ascii="Calibri" w:eastAsia="Times New Roman" w:hAnsi="Calibri" w:cs="Calibri"/>
          <w:b/>
          <w:bCs/>
          <w:lang w:val="es-MX"/>
        </w:rPr>
        <w:t>        </w:t>
      </w:r>
      <w:r w:rsidR="00E30128">
        <w:rPr>
          <w:rFonts w:ascii="Calibri" w:eastAsia="Times New Roman" w:hAnsi="Calibri" w:cs="Calibri"/>
          <w:b/>
          <w:bCs/>
          <w:lang w:val="es-MX"/>
        </w:rPr>
        <w:t xml:space="preserve">1.4. </w:t>
      </w:r>
      <w:r w:rsidR="007D2C52">
        <w:rPr>
          <w:rFonts w:ascii="Calibri" w:eastAsia="Times New Roman" w:hAnsi="Calibri" w:cs="Calibri"/>
          <w:b/>
          <w:bCs/>
          <w:lang w:val="es-MX"/>
        </w:rPr>
        <w:t>Incorpor</w:t>
      </w:r>
      <w:r w:rsidR="007D2C52" w:rsidRPr="007D2C52">
        <w:rPr>
          <w:rFonts w:ascii="Calibri" w:eastAsia="Times New Roman" w:hAnsi="Calibri" w:cs="Calibri"/>
          <w:b/>
          <w:bCs/>
          <w:lang w:val="es-MX"/>
        </w:rPr>
        <w:t>ar</w:t>
      </w:r>
      <w:r w:rsidR="007D2C52">
        <w:rPr>
          <w:rFonts w:ascii="Calibri" w:eastAsia="Times New Roman" w:hAnsi="Calibri" w:cs="Calibri"/>
          <w:b/>
          <w:bCs/>
          <w:lang w:val="es-MX"/>
        </w:rPr>
        <w:t xml:space="preserve"> un enfoque intercultural y </w:t>
      </w:r>
      <w:proofErr w:type="gramStart"/>
      <w:r w:rsidR="007D2C52">
        <w:rPr>
          <w:rFonts w:ascii="Calibri" w:eastAsia="Times New Roman" w:hAnsi="Calibri" w:cs="Calibri"/>
          <w:b/>
          <w:bCs/>
          <w:lang w:val="es-MX"/>
        </w:rPr>
        <w:t>pro</w:t>
      </w:r>
      <w:r w:rsidR="00C11303">
        <w:rPr>
          <w:rFonts w:ascii="Calibri" w:eastAsia="Times New Roman" w:hAnsi="Calibri" w:cs="Calibri"/>
          <w:b/>
          <w:bCs/>
          <w:lang w:val="es-MX"/>
        </w:rPr>
        <w:t xml:space="preserve"> </w:t>
      </w:r>
      <w:r w:rsidR="007D2C52">
        <w:rPr>
          <w:rFonts w:ascii="Calibri" w:eastAsia="Times New Roman" w:hAnsi="Calibri" w:cs="Calibri"/>
          <w:b/>
          <w:bCs/>
          <w:lang w:val="es-MX"/>
        </w:rPr>
        <w:t>pueblos</w:t>
      </w:r>
      <w:proofErr w:type="gramEnd"/>
      <w:r w:rsidR="007D2C52">
        <w:rPr>
          <w:rFonts w:ascii="Calibri" w:eastAsia="Times New Roman" w:hAnsi="Calibri" w:cs="Calibri"/>
          <w:b/>
          <w:bCs/>
          <w:lang w:val="es-MX"/>
        </w:rPr>
        <w:t xml:space="preserve"> indígenas y </w:t>
      </w:r>
      <w:r w:rsidR="00E30128">
        <w:rPr>
          <w:rFonts w:ascii="Calibri" w:eastAsia="Times New Roman" w:hAnsi="Calibri" w:cs="Calibri"/>
          <w:b/>
          <w:bCs/>
          <w:lang w:val="es-MX"/>
        </w:rPr>
        <w:t>comunidades bosquesinas en las políticas e</w:t>
      </w:r>
      <w:r w:rsidR="007D2C52">
        <w:rPr>
          <w:rFonts w:ascii="Calibri" w:eastAsia="Times New Roman" w:hAnsi="Calibri" w:cs="Calibri"/>
          <w:b/>
          <w:bCs/>
          <w:lang w:val="es-MX"/>
        </w:rPr>
        <w:t xml:space="preserve"> incentivos públicos</w:t>
      </w:r>
      <w:r w:rsidR="00E30128">
        <w:rPr>
          <w:rFonts w:ascii="Calibri" w:eastAsia="Times New Roman" w:hAnsi="Calibri" w:cs="Calibri"/>
          <w:b/>
          <w:bCs/>
          <w:lang w:val="es-MX"/>
        </w:rPr>
        <w:t xml:space="preserve"> para el desarrollo bajo en emisiones.</w:t>
      </w:r>
      <w:r w:rsidR="007D2C52">
        <w:rPr>
          <w:rFonts w:ascii="Calibri" w:eastAsia="Times New Roman" w:hAnsi="Calibri" w:cs="Calibri"/>
          <w:b/>
          <w:bCs/>
          <w:lang w:val="es-MX"/>
        </w:rPr>
        <w:t xml:space="preserve"> </w:t>
      </w:r>
    </w:p>
    <w:p w14:paraId="3E35260C" w14:textId="0652746E" w:rsidR="007D2C52" w:rsidRDefault="00E30128" w:rsidP="00E30128">
      <w:pPr>
        <w:shd w:val="clear" w:color="auto" w:fill="FFFFFF"/>
        <w:spacing w:after="0" w:line="240" w:lineRule="auto"/>
        <w:ind w:left="340"/>
        <w:jc w:val="both"/>
        <w:rPr>
          <w:rFonts w:ascii="Calibri" w:eastAsia="Times New Roman" w:hAnsi="Calibri" w:cs="Calibri"/>
          <w:lang w:val="es-MX"/>
        </w:rPr>
      </w:pPr>
      <w:r>
        <w:rPr>
          <w:rFonts w:ascii="Calibri" w:eastAsia="Times New Roman" w:hAnsi="Calibri" w:cs="Calibri"/>
          <w:lang w:val="es-MX"/>
        </w:rPr>
        <w:t xml:space="preserve">La asignación de presupuesto público y la incorporación de criterios de selección y priorización para la aplicación de incentivos positivos es fundamental para pasar del discurso o narrativa a la acción. Por ello se propone incorporar lineamientos de inversión pública, a nivel de programas y proyectos de inversión y de instrumentos de fomento </w:t>
      </w:r>
      <w:r w:rsidR="00D97A6F">
        <w:rPr>
          <w:rFonts w:ascii="Calibri" w:eastAsia="Times New Roman" w:hAnsi="Calibri" w:cs="Calibri"/>
          <w:lang w:val="es-MX"/>
        </w:rPr>
        <w:t xml:space="preserve">consideraciones positivas para pueblos indígenas, comunidades bosquesinas y mujeres, así como identificar y retirar barreras que dificultan su acceso a estos programas públicos. Para ello se identificará, analizará y propondrá modificaciones a las regulaciones pertinentes. </w:t>
      </w:r>
    </w:p>
    <w:p w14:paraId="499D513D" w14:textId="667F56E3"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1E1634F6" w14:textId="77777777" w:rsidR="001C100D" w:rsidRDefault="001C100D" w:rsidP="0089367E">
      <w:pPr>
        <w:shd w:val="clear" w:color="auto" w:fill="FFFFFF"/>
        <w:spacing w:after="0" w:line="240" w:lineRule="auto"/>
        <w:jc w:val="both"/>
        <w:rPr>
          <w:rFonts w:ascii="Calibri" w:eastAsia="Times New Roman" w:hAnsi="Calibri" w:cs="Calibri"/>
          <w:b/>
          <w:bCs/>
          <w:lang w:val="es-MX"/>
        </w:rPr>
      </w:pPr>
    </w:p>
    <w:p w14:paraId="33427E7B" w14:textId="7066429B"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Componente 2: </w:t>
      </w:r>
      <w:r w:rsidRPr="0089367E">
        <w:rPr>
          <w:rFonts w:ascii="Calibri" w:eastAsia="Times New Roman" w:hAnsi="Calibri" w:cs="Calibri"/>
          <w:lang w:val="es-MX"/>
        </w:rPr>
        <w:t>Fortalecimiento de las organizaciones indígenas para contribuir eficazmente en la implementación de las ERDRBE</w:t>
      </w:r>
    </w:p>
    <w:p w14:paraId="18FB0F0D"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lang w:val="es-MX"/>
        </w:rPr>
        <w:t> </w:t>
      </w:r>
    </w:p>
    <w:p w14:paraId="727D1B72"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b/>
          <w:bCs/>
          <w:u w:val="single"/>
          <w:lang w:val="es-MX"/>
        </w:rPr>
        <w:t>Actividades</w:t>
      </w:r>
    </w:p>
    <w:p w14:paraId="4492C752" w14:textId="77777777" w:rsidR="0089367E" w:rsidRPr="0089367E" w:rsidRDefault="0089367E" w:rsidP="0089367E">
      <w:pPr>
        <w:shd w:val="clear" w:color="auto" w:fill="FFFFFF"/>
        <w:spacing w:before="100" w:beforeAutospacing="1" w:after="0" w:line="240" w:lineRule="auto"/>
        <w:ind w:left="360"/>
        <w:jc w:val="both"/>
        <w:rPr>
          <w:rFonts w:ascii="Calibri" w:eastAsia="Times New Roman" w:hAnsi="Calibri" w:cs="Calibri"/>
          <w:lang w:val="es-MX"/>
        </w:rPr>
      </w:pPr>
      <w:r w:rsidRPr="0089367E">
        <w:rPr>
          <w:rFonts w:ascii="Calibri" w:eastAsia="Times New Roman" w:hAnsi="Calibri" w:cs="Calibri"/>
          <w:b/>
          <w:bCs/>
          <w:lang w:val="es-MX"/>
        </w:rPr>
        <w:t>2.1.</w:t>
      </w:r>
      <w:r w:rsidRPr="0089367E">
        <w:rPr>
          <w:rFonts w:ascii="Times New Roman" w:eastAsia="Times New Roman" w:hAnsi="Times New Roman" w:cs="Times New Roman"/>
          <w:sz w:val="14"/>
          <w:szCs w:val="14"/>
          <w:lang w:val="es-MX"/>
        </w:rPr>
        <w:t> </w:t>
      </w:r>
      <w:r w:rsidRPr="0089367E">
        <w:rPr>
          <w:rFonts w:ascii="Calibri" w:eastAsia="Times New Roman" w:hAnsi="Calibri" w:cs="Calibri"/>
          <w:b/>
          <w:bCs/>
          <w:lang w:val="es-MX"/>
        </w:rPr>
        <w:t> Fortalecimiento del Grupo Perú de los Principios Rectores del GCF TF.</w:t>
      </w:r>
    </w:p>
    <w:p w14:paraId="5A48F7AE" w14:textId="4FBA826B" w:rsidR="0089367E" w:rsidRPr="0089367E" w:rsidRDefault="001C100D" w:rsidP="00E01144">
      <w:pPr>
        <w:shd w:val="clear" w:color="auto" w:fill="FFFFFF"/>
        <w:spacing w:after="0" w:line="240" w:lineRule="auto"/>
        <w:ind w:left="360"/>
        <w:jc w:val="both"/>
        <w:rPr>
          <w:rFonts w:ascii="Calibri" w:eastAsia="Times New Roman" w:hAnsi="Calibri" w:cs="Calibri"/>
          <w:lang w:val="es-MX"/>
        </w:rPr>
      </w:pPr>
      <w:bookmarkStart w:id="1" w:name="_Hlk131260318"/>
      <w:r>
        <w:rPr>
          <w:rFonts w:ascii="Calibri" w:eastAsia="Times New Roman" w:hAnsi="Calibri" w:cs="Calibri"/>
          <w:lang w:val="es-MX"/>
        </w:rPr>
        <w:t>La reciente suscripción de una Carta de Intención entre la Mancomunidad Regional Amazónica (MRA) y el Grupo de Perú, que tuvo lugar en el marco de la reunión anual del GCF TF (</w:t>
      </w:r>
      <w:r w:rsidR="00C11303">
        <w:rPr>
          <w:rFonts w:ascii="Calibri" w:eastAsia="Times New Roman" w:hAnsi="Calibri" w:cs="Calibri"/>
          <w:lang w:val="es-MX"/>
        </w:rPr>
        <w:t>Mérida</w:t>
      </w:r>
      <w:r>
        <w:rPr>
          <w:rFonts w:ascii="Calibri" w:eastAsia="Times New Roman" w:hAnsi="Calibri" w:cs="Calibri"/>
          <w:lang w:val="es-MX"/>
        </w:rPr>
        <w:t>, México, 09.02.2023) es una muestra del creciente posicionamiento del Grupo a nivel político. Sin embargo, para ser efectivo, e</w:t>
      </w:r>
      <w:bookmarkEnd w:id="1"/>
      <w:r w:rsidR="0089367E" w:rsidRPr="0089367E">
        <w:rPr>
          <w:rFonts w:ascii="Calibri" w:eastAsia="Times New Roman" w:hAnsi="Calibri" w:cs="Calibri"/>
          <w:lang w:val="es-MX"/>
        </w:rPr>
        <w:t>l grupo requiere mantener una capacidad operativa mínima, incluyendo el aporte en tiempo parcial de dedicación de los asesores técnicos de las organizaciones que lo conforman, así como recursos para actividades, tanto presenciales como no presenciales, viajes y materiales. Los recursos actualmente disponibles desde el GCF TF son reducidos, aunque se espera que en los próximos años puedan incrementarse. Entre tanto, poder desarrollar reuniones periódicas con presencia de las personas responsables en cada región y mantener la articulación con los procesos de las estrategias</w:t>
      </w:r>
      <w:r w:rsidR="00D97A6F">
        <w:rPr>
          <w:rFonts w:ascii="Calibri" w:eastAsia="Times New Roman" w:hAnsi="Calibri" w:cs="Calibri"/>
          <w:lang w:val="es-MX"/>
        </w:rPr>
        <w:t>, de manera que se asegure flujos oportunos de información y se contribuya a la transparencia en todos los procesos,</w:t>
      </w:r>
      <w:r w:rsidR="0089367E" w:rsidRPr="0089367E">
        <w:rPr>
          <w:rFonts w:ascii="Calibri" w:eastAsia="Times New Roman" w:hAnsi="Calibri" w:cs="Calibri"/>
          <w:lang w:val="es-MX"/>
        </w:rPr>
        <w:t xml:space="preserve"> resulta una tarea urgente y necesaria. </w:t>
      </w:r>
      <w:r w:rsidR="00D97A6F">
        <w:rPr>
          <w:rFonts w:ascii="Calibri" w:eastAsia="Times New Roman" w:hAnsi="Calibri" w:cs="Calibri"/>
          <w:lang w:val="es-MX"/>
        </w:rPr>
        <w:t xml:space="preserve">Consolidar una sólida gobernanza del Grupo permitirá avanzar hacia mayores retos. </w:t>
      </w:r>
      <w:r w:rsidR="009F1E98">
        <w:rPr>
          <w:rFonts w:ascii="Calibri" w:eastAsia="Times New Roman" w:hAnsi="Calibri" w:cs="Calibri"/>
          <w:lang w:val="es-MX"/>
        </w:rPr>
        <w:t>Sobre esta plataforma mínima será posible construir iniciativas técnica y organizativamente mas complejas, como la propuesta en 2.3, entre otras que se podrá</w:t>
      </w:r>
      <w:r w:rsidR="00D97A6F">
        <w:rPr>
          <w:rFonts w:ascii="Calibri" w:eastAsia="Times New Roman" w:hAnsi="Calibri" w:cs="Calibri"/>
          <w:lang w:val="es-MX"/>
        </w:rPr>
        <w:t>n</w:t>
      </w:r>
      <w:r w:rsidR="009F1E98">
        <w:rPr>
          <w:rFonts w:ascii="Calibri" w:eastAsia="Times New Roman" w:hAnsi="Calibri" w:cs="Calibri"/>
          <w:lang w:val="es-MX"/>
        </w:rPr>
        <w:t xml:space="preserve"> identificar en el proceso, las cuales podrán además </w:t>
      </w:r>
      <w:r w:rsidR="004730B6">
        <w:rPr>
          <w:rFonts w:ascii="Calibri" w:eastAsia="Times New Roman" w:hAnsi="Calibri" w:cs="Calibri"/>
          <w:lang w:val="es-MX"/>
        </w:rPr>
        <w:t xml:space="preserve">derivar en nuevas propuestas de proyecto para diversas instituciones. </w:t>
      </w:r>
      <w:r w:rsidR="002F3D41" w:rsidRPr="002F3D41">
        <w:rPr>
          <w:rFonts w:ascii="Calibri" w:eastAsia="Times New Roman" w:hAnsi="Calibri" w:cs="Calibri"/>
          <w:lang w:val="es-MX"/>
        </w:rPr>
        <w:t xml:space="preserve">Se incluirán reuniones periódicas trimestrales del </w:t>
      </w:r>
      <w:r w:rsidR="002F3D41" w:rsidRPr="002F3D41">
        <w:rPr>
          <w:rFonts w:ascii="Calibri" w:eastAsia="Times New Roman" w:hAnsi="Calibri" w:cs="Calibri"/>
          <w:lang w:val="es-MX"/>
        </w:rPr>
        <w:lastRenderedPageBreak/>
        <w:t>Grupo Perú de PI para coordinar los avances, iniciativas y las actividades con una participación plena y efectiva en la ejecución del proyecto</w:t>
      </w:r>
      <w:r w:rsidR="009F1E98">
        <w:rPr>
          <w:rFonts w:ascii="Calibri" w:eastAsia="Times New Roman" w:hAnsi="Calibri" w:cs="Calibri"/>
          <w:lang w:val="es-MX"/>
        </w:rPr>
        <w:t xml:space="preserve"> </w:t>
      </w:r>
      <w:r w:rsidR="0089367E" w:rsidRPr="0089367E">
        <w:rPr>
          <w:rFonts w:ascii="Calibri" w:eastAsia="Times New Roman" w:hAnsi="Calibri" w:cs="Calibri"/>
          <w:b/>
          <w:bCs/>
          <w:lang w:val="es-MX"/>
        </w:rPr>
        <w:t> </w:t>
      </w:r>
    </w:p>
    <w:p w14:paraId="3C52A368" w14:textId="77777777" w:rsidR="0089367E" w:rsidRPr="0089367E" w:rsidRDefault="0089367E" w:rsidP="00E01144">
      <w:pPr>
        <w:shd w:val="clear" w:color="auto" w:fill="FFFFFF"/>
        <w:spacing w:before="240" w:after="0" w:line="240" w:lineRule="auto"/>
        <w:ind w:left="360"/>
        <w:jc w:val="both"/>
        <w:rPr>
          <w:rFonts w:ascii="Calibri" w:eastAsia="Times New Roman" w:hAnsi="Calibri" w:cs="Calibri"/>
          <w:lang w:val="es-MX"/>
        </w:rPr>
      </w:pPr>
      <w:r w:rsidRPr="0089367E">
        <w:rPr>
          <w:rFonts w:ascii="Calibri" w:eastAsia="Times New Roman" w:hAnsi="Calibri" w:cs="Calibri"/>
          <w:b/>
          <w:bCs/>
          <w:lang w:val="es-MX"/>
        </w:rPr>
        <w:t>2.2.</w:t>
      </w:r>
      <w:r w:rsidRPr="0089367E">
        <w:rPr>
          <w:rFonts w:ascii="Times New Roman" w:eastAsia="Times New Roman" w:hAnsi="Times New Roman" w:cs="Times New Roman"/>
          <w:sz w:val="14"/>
          <w:szCs w:val="14"/>
          <w:lang w:val="es-MX"/>
        </w:rPr>
        <w:t> </w:t>
      </w:r>
      <w:r w:rsidRPr="0089367E">
        <w:rPr>
          <w:rFonts w:ascii="Calibri" w:eastAsia="Times New Roman" w:hAnsi="Calibri" w:cs="Calibri"/>
          <w:b/>
          <w:bCs/>
          <w:lang w:val="es-MX"/>
        </w:rPr>
        <w:t> Capacitación específica para lideres indígenas de diversas organizaciones regionales y locales, que contribuyan al desarrollo rural bajo en emisiones.</w:t>
      </w:r>
    </w:p>
    <w:p w14:paraId="4953946A" w14:textId="7D0A4B03" w:rsidR="0089367E" w:rsidRDefault="0089367E" w:rsidP="004730B6">
      <w:pPr>
        <w:shd w:val="clear" w:color="auto" w:fill="FFFFFF"/>
        <w:spacing w:after="0" w:line="240" w:lineRule="auto"/>
        <w:ind w:left="360"/>
        <w:jc w:val="both"/>
        <w:rPr>
          <w:rFonts w:ascii="Calibri" w:eastAsia="Times New Roman" w:hAnsi="Calibri" w:cs="Calibri"/>
          <w:lang w:val="es-MX"/>
        </w:rPr>
      </w:pPr>
      <w:r w:rsidRPr="0089367E">
        <w:rPr>
          <w:rFonts w:ascii="Calibri" w:eastAsia="Times New Roman" w:hAnsi="Calibri" w:cs="Calibri"/>
          <w:lang w:val="es-MX"/>
        </w:rPr>
        <w:t>Mas allá de los directivos y asesores del Grupo Nacional es fundamental que en los procesos regionales y locales (las ERDRBE está comenzando a bajar a proceso a nivel provincial y distrital) los lideres indígenas y en lo posible de aquellas comunidades locales menos favorecidas (como comunidades ribereñas), cuenten con la preparación debida. Para ello, en adición a los cursos descritos para los funcionarios y otros actores de las comisiones regionales de desarrollo bajo en emisiones, se requiere diseñar materiales de comunicación y actividades específicas de capacitación, que puedan desarrollarse en forma ad hoc, según sea necesario, o incorporarse dentro de actividades de otras entidades e iniciativas</w:t>
      </w:r>
      <w:r w:rsidR="00D93352">
        <w:rPr>
          <w:rFonts w:ascii="Calibri" w:eastAsia="Times New Roman" w:hAnsi="Calibri" w:cs="Calibri"/>
          <w:lang w:val="es-MX"/>
        </w:rPr>
        <w:t>,</w:t>
      </w:r>
      <w:r w:rsidRPr="0089367E">
        <w:rPr>
          <w:rFonts w:ascii="Calibri" w:eastAsia="Times New Roman" w:hAnsi="Calibri" w:cs="Calibri"/>
          <w:lang w:val="es-MX"/>
        </w:rPr>
        <w:t xml:space="preserve"> como las desarrolladas por las organizaciones nacionales de Pueblos Indígenas y otras cooperaciones. </w:t>
      </w:r>
      <w:r w:rsidR="00D97A6F">
        <w:rPr>
          <w:rFonts w:ascii="Calibri" w:eastAsia="Times New Roman" w:hAnsi="Calibri" w:cs="Calibri"/>
          <w:lang w:val="es-MX"/>
        </w:rPr>
        <w:t>El trabajo de diseño de los contenidos y metodología se desarrollará bajo el liderazgo de la PUCP y del Grupo Perú, recogiendo aportes de especialistas en los temas a tratar.</w:t>
      </w:r>
    </w:p>
    <w:p w14:paraId="6A322E82" w14:textId="77777777" w:rsidR="00D93352" w:rsidRPr="0089367E" w:rsidRDefault="00D93352" w:rsidP="004730B6">
      <w:pPr>
        <w:shd w:val="clear" w:color="auto" w:fill="FFFFFF"/>
        <w:spacing w:after="0" w:line="240" w:lineRule="auto"/>
        <w:ind w:left="360"/>
        <w:jc w:val="both"/>
        <w:rPr>
          <w:rFonts w:ascii="Calibri" w:eastAsia="Times New Roman" w:hAnsi="Calibri" w:cs="Calibri"/>
          <w:lang w:val="es-MX"/>
        </w:rPr>
      </w:pPr>
    </w:p>
    <w:p w14:paraId="69503F48" w14:textId="5C881E04" w:rsidR="0089367E" w:rsidRDefault="0089367E" w:rsidP="00E01144">
      <w:pPr>
        <w:shd w:val="clear" w:color="auto" w:fill="FFFFFF"/>
        <w:spacing w:after="0" w:line="240" w:lineRule="auto"/>
        <w:ind w:left="360"/>
        <w:jc w:val="both"/>
        <w:rPr>
          <w:rFonts w:ascii="Calibri" w:eastAsia="Times New Roman" w:hAnsi="Calibri" w:cs="Calibri"/>
          <w:lang w:val="es-MX"/>
        </w:rPr>
      </w:pPr>
      <w:r w:rsidRPr="0089367E">
        <w:rPr>
          <w:rFonts w:ascii="Calibri" w:eastAsia="Times New Roman" w:hAnsi="Calibri" w:cs="Calibri"/>
          <w:lang w:val="es-MX"/>
        </w:rPr>
        <w:t xml:space="preserve">De manera similar a lo ya señalado antes, el potencial de aprendizaje mediante intercambios y reuniones técnicas es bastante positivo en estos casos, en los cuales la experiencia en el terreno y la apreciación directa resulta de mayor impacto </w:t>
      </w:r>
      <w:r w:rsidR="004730B6">
        <w:rPr>
          <w:rFonts w:ascii="Calibri" w:eastAsia="Times New Roman" w:hAnsi="Calibri" w:cs="Calibri"/>
          <w:lang w:val="es-MX"/>
        </w:rPr>
        <w:t>en este caso</w:t>
      </w:r>
      <w:r w:rsidRPr="0089367E">
        <w:rPr>
          <w:rFonts w:ascii="Calibri" w:eastAsia="Times New Roman" w:hAnsi="Calibri" w:cs="Calibri"/>
          <w:lang w:val="es-MX"/>
        </w:rPr>
        <w:t xml:space="preserve"> que cursos y actividades virtuales menos vivenciales.</w:t>
      </w:r>
    </w:p>
    <w:p w14:paraId="6CF4649B" w14:textId="77777777" w:rsidR="00E01144" w:rsidRDefault="00E01144" w:rsidP="00E01144">
      <w:pPr>
        <w:shd w:val="clear" w:color="auto" w:fill="FFFFFF"/>
        <w:spacing w:after="0" w:line="240" w:lineRule="auto"/>
        <w:ind w:left="360"/>
        <w:jc w:val="both"/>
        <w:rPr>
          <w:rFonts w:ascii="Calibri" w:eastAsia="Times New Roman" w:hAnsi="Calibri" w:cs="Calibri"/>
          <w:lang w:val="es-MX"/>
        </w:rPr>
      </w:pPr>
    </w:p>
    <w:p w14:paraId="49D4534C" w14:textId="1DCDBEF9" w:rsidR="00A002F2" w:rsidRPr="004730B6" w:rsidRDefault="00A002F2" w:rsidP="00E01144">
      <w:pPr>
        <w:shd w:val="clear" w:color="auto" w:fill="FFFFFF"/>
        <w:spacing w:after="0" w:line="240" w:lineRule="auto"/>
        <w:ind w:left="360"/>
        <w:jc w:val="both"/>
        <w:rPr>
          <w:rFonts w:ascii="Calibri" w:eastAsia="Times New Roman" w:hAnsi="Calibri" w:cs="Calibri"/>
          <w:b/>
          <w:bCs/>
          <w:lang w:val="es-MX"/>
        </w:rPr>
      </w:pPr>
      <w:r w:rsidRPr="004730B6">
        <w:rPr>
          <w:rFonts w:ascii="Calibri" w:eastAsia="Times New Roman" w:hAnsi="Calibri" w:cs="Calibri"/>
          <w:b/>
          <w:bCs/>
          <w:lang w:val="es-MX"/>
        </w:rPr>
        <w:t xml:space="preserve">2.3. Análisis de las EDRBE </w:t>
      </w:r>
      <w:r w:rsidR="004730B6">
        <w:rPr>
          <w:rFonts w:ascii="Calibri" w:eastAsia="Times New Roman" w:hAnsi="Calibri" w:cs="Calibri"/>
          <w:b/>
          <w:bCs/>
          <w:lang w:val="es-MX"/>
        </w:rPr>
        <w:t>e</w:t>
      </w:r>
      <w:r w:rsidRPr="004730B6">
        <w:rPr>
          <w:rFonts w:ascii="Calibri" w:eastAsia="Times New Roman" w:hAnsi="Calibri" w:cs="Calibri"/>
          <w:b/>
          <w:bCs/>
          <w:lang w:val="es-MX"/>
        </w:rPr>
        <w:t xml:space="preserve"> incorporación de los aportes de acción climática indígenas</w:t>
      </w:r>
      <w:r w:rsidR="004730B6">
        <w:rPr>
          <w:rFonts w:ascii="Calibri" w:eastAsia="Times New Roman" w:hAnsi="Calibri" w:cs="Calibri"/>
          <w:b/>
          <w:bCs/>
          <w:lang w:val="es-MX"/>
        </w:rPr>
        <w:t xml:space="preserve">, en la línea con el marco </w:t>
      </w:r>
      <w:r w:rsidRPr="004730B6">
        <w:rPr>
          <w:rFonts w:ascii="Calibri" w:eastAsia="Times New Roman" w:hAnsi="Calibri" w:cs="Calibri"/>
          <w:b/>
          <w:bCs/>
          <w:lang w:val="es-MX"/>
        </w:rPr>
        <w:t xml:space="preserve">de REDD+ Indígena Amazónico </w:t>
      </w:r>
    </w:p>
    <w:p w14:paraId="7D9EC6F7" w14:textId="09850C33" w:rsidR="00A002F2" w:rsidRDefault="004730B6" w:rsidP="004730B6">
      <w:pPr>
        <w:shd w:val="clear" w:color="auto" w:fill="FFFFFF"/>
        <w:spacing w:after="0" w:line="240" w:lineRule="auto"/>
        <w:ind w:left="360"/>
        <w:jc w:val="both"/>
        <w:rPr>
          <w:rFonts w:ascii="Calibri" w:eastAsia="Times New Roman" w:hAnsi="Calibri" w:cs="Calibri"/>
          <w:lang w:val="es-MX"/>
        </w:rPr>
      </w:pPr>
      <w:r>
        <w:rPr>
          <w:rFonts w:ascii="Calibri" w:eastAsia="Times New Roman" w:hAnsi="Calibri" w:cs="Calibri"/>
          <w:lang w:val="es-MX"/>
        </w:rPr>
        <w:t>Se busca que, como parte del proceso de gestión adaptativa de las ERDRBE, l</w:t>
      </w:r>
      <w:r w:rsidR="00A002F2">
        <w:rPr>
          <w:rFonts w:ascii="Calibri" w:eastAsia="Times New Roman" w:hAnsi="Calibri" w:cs="Calibri"/>
          <w:lang w:val="es-MX"/>
        </w:rPr>
        <w:t xml:space="preserve">as </w:t>
      </w:r>
      <w:r>
        <w:rPr>
          <w:rFonts w:ascii="Calibri" w:eastAsia="Times New Roman" w:hAnsi="Calibri" w:cs="Calibri"/>
          <w:lang w:val="es-MX"/>
        </w:rPr>
        <w:t>organizaciones indígenas</w:t>
      </w:r>
      <w:r w:rsidR="00A002F2">
        <w:rPr>
          <w:rFonts w:ascii="Calibri" w:eastAsia="Times New Roman" w:hAnsi="Calibri" w:cs="Calibri"/>
          <w:lang w:val="es-MX"/>
        </w:rPr>
        <w:t xml:space="preserve"> y sus bases regionales </w:t>
      </w:r>
      <w:r>
        <w:rPr>
          <w:rFonts w:ascii="Calibri" w:eastAsia="Times New Roman" w:hAnsi="Calibri" w:cs="Calibri"/>
          <w:lang w:val="es-MX"/>
        </w:rPr>
        <w:t>analicen</w:t>
      </w:r>
      <w:r w:rsidR="00A002F2">
        <w:rPr>
          <w:rFonts w:ascii="Calibri" w:eastAsia="Times New Roman" w:hAnsi="Calibri" w:cs="Calibri"/>
          <w:lang w:val="es-MX"/>
        </w:rPr>
        <w:t xml:space="preserve"> las EDRBE e incorpor</w:t>
      </w:r>
      <w:r>
        <w:rPr>
          <w:rFonts w:ascii="Calibri" w:eastAsia="Times New Roman" w:hAnsi="Calibri" w:cs="Calibri"/>
          <w:lang w:val="es-MX"/>
        </w:rPr>
        <w:t>e</w:t>
      </w:r>
      <w:r w:rsidR="00A002F2">
        <w:rPr>
          <w:rFonts w:ascii="Calibri" w:eastAsia="Times New Roman" w:hAnsi="Calibri" w:cs="Calibri"/>
          <w:lang w:val="es-MX"/>
        </w:rPr>
        <w:t xml:space="preserve">n los </w:t>
      </w:r>
      <w:r w:rsidR="00B251C7">
        <w:rPr>
          <w:rFonts w:ascii="Calibri" w:eastAsia="Times New Roman" w:hAnsi="Calibri" w:cs="Calibri"/>
          <w:lang w:val="es-MX"/>
        </w:rPr>
        <w:t>avances</w:t>
      </w:r>
      <w:r w:rsidR="00A002F2">
        <w:rPr>
          <w:rFonts w:ascii="Calibri" w:eastAsia="Times New Roman" w:hAnsi="Calibri" w:cs="Calibri"/>
          <w:lang w:val="es-MX"/>
        </w:rPr>
        <w:t xml:space="preserve"> de sus acciones climáticas </w:t>
      </w:r>
      <w:r>
        <w:rPr>
          <w:rFonts w:ascii="Calibri" w:eastAsia="Times New Roman" w:hAnsi="Calibri" w:cs="Calibri"/>
          <w:lang w:val="es-MX"/>
        </w:rPr>
        <w:t xml:space="preserve">en línea con </w:t>
      </w:r>
      <w:r w:rsidR="00A002F2">
        <w:rPr>
          <w:rFonts w:ascii="Calibri" w:eastAsia="Times New Roman" w:hAnsi="Calibri" w:cs="Calibri"/>
          <w:lang w:val="es-MX"/>
        </w:rPr>
        <w:t>el marco de REDD+ Indígena Amazónico -RIA</w:t>
      </w:r>
      <w:r>
        <w:rPr>
          <w:rFonts w:ascii="Calibri" w:eastAsia="Times New Roman" w:hAnsi="Calibri" w:cs="Calibri"/>
          <w:lang w:val="es-MX"/>
        </w:rPr>
        <w:t>, incluyendo por ejemplo</w:t>
      </w:r>
      <w:r w:rsidR="00A002F2">
        <w:rPr>
          <w:rFonts w:ascii="Calibri" w:eastAsia="Times New Roman" w:hAnsi="Calibri" w:cs="Calibri"/>
          <w:lang w:val="es-MX"/>
        </w:rPr>
        <w:t xml:space="preserve"> temas como: a) </w:t>
      </w:r>
      <w:r w:rsidR="00E01144">
        <w:rPr>
          <w:rFonts w:ascii="Calibri" w:eastAsia="Times New Roman" w:hAnsi="Calibri" w:cs="Calibri"/>
          <w:lang w:val="es-MX"/>
        </w:rPr>
        <w:t>v</w:t>
      </w:r>
      <w:r w:rsidR="00A002F2">
        <w:rPr>
          <w:rFonts w:ascii="Calibri" w:eastAsia="Times New Roman" w:hAnsi="Calibri" w:cs="Calibri"/>
          <w:lang w:val="es-MX"/>
        </w:rPr>
        <w:t>igilancia comunitaria</w:t>
      </w:r>
      <w:r w:rsidR="00B251C7">
        <w:rPr>
          <w:rFonts w:ascii="Calibri" w:eastAsia="Times New Roman" w:hAnsi="Calibri" w:cs="Calibri"/>
          <w:lang w:val="es-MX"/>
        </w:rPr>
        <w:t xml:space="preserve">; b) </w:t>
      </w:r>
      <w:r w:rsidR="00E01144">
        <w:rPr>
          <w:rFonts w:ascii="Calibri" w:eastAsia="Times New Roman" w:hAnsi="Calibri" w:cs="Calibri"/>
          <w:lang w:val="es-MX"/>
        </w:rPr>
        <w:t>e</w:t>
      </w:r>
      <w:r w:rsidR="00B251C7">
        <w:rPr>
          <w:rFonts w:ascii="Calibri" w:eastAsia="Times New Roman" w:hAnsi="Calibri" w:cs="Calibri"/>
          <w:lang w:val="es-MX"/>
        </w:rPr>
        <w:t xml:space="preserve">conomía </w:t>
      </w:r>
      <w:r w:rsidR="00E01144">
        <w:rPr>
          <w:rFonts w:ascii="Calibri" w:eastAsia="Times New Roman" w:hAnsi="Calibri" w:cs="Calibri"/>
          <w:lang w:val="es-MX"/>
        </w:rPr>
        <w:t>i</w:t>
      </w:r>
      <w:r w:rsidR="00B251C7">
        <w:rPr>
          <w:rFonts w:ascii="Calibri" w:eastAsia="Times New Roman" w:hAnsi="Calibri" w:cs="Calibri"/>
          <w:lang w:val="es-MX"/>
        </w:rPr>
        <w:t xml:space="preserve">ndígena; c) </w:t>
      </w:r>
      <w:r w:rsidR="00E01144">
        <w:rPr>
          <w:rFonts w:ascii="Calibri" w:eastAsia="Times New Roman" w:hAnsi="Calibri" w:cs="Calibri"/>
          <w:lang w:val="es-MX"/>
        </w:rPr>
        <w:t>g</w:t>
      </w:r>
      <w:r w:rsidR="00B251C7">
        <w:rPr>
          <w:rFonts w:ascii="Calibri" w:eastAsia="Times New Roman" w:hAnsi="Calibri" w:cs="Calibri"/>
          <w:lang w:val="es-MX"/>
        </w:rPr>
        <w:t>oberna</w:t>
      </w:r>
      <w:r>
        <w:rPr>
          <w:rFonts w:ascii="Calibri" w:eastAsia="Times New Roman" w:hAnsi="Calibri" w:cs="Calibri"/>
          <w:lang w:val="es-MX"/>
        </w:rPr>
        <w:t>n</w:t>
      </w:r>
      <w:r w:rsidR="00B251C7">
        <w:rPr>
          <w:rFonts w:ascii="Calibri" w:eastAsia="Times New Roman" w:hAnsi="Calibri" w:cs="Calibri"/>
          <w:lang w:val="es-MX"/>
        </w:rPr>
        <w:t xml:space="preserve">za y </w:t>
      </w:r>
      <w:r w:rsidR="00E01144">
        <w:rPr>
          <w:rFonts w:ascii="Calibri" w:eastAsia="Times New Roman" w:hAnsi="Calibri" w:cs="Calibri"/>
          <w:lang w:val="es-MX"/>
        </w:rPr>
        <w:t>s</w:t>
      </w:r>
      <w:r w:rsidR="00B251C7">
        <w:rPr>
          <w:rFonts w:ascii="Calibri" w:eastAsia="Times New Roman" w:hAnsi="Calibri" w:cs="Calibri"/>
          <w:lang w:val="es-MX"/>
        </w:rPr>
        <w:t xml:space="preserve">ostenibilidad </w:t>
      </w:r>
      <w:r w:rsidR="00E01144">
        <w:rPr>
          <w:rFonts w:ascii="Calibri" w:eastAsia="Times New Roman" w:hAnsi="Calibri" w:cs="Calibri"/>
          <w:lang w:val="es-MX"/>
        </w:rPr>
        <w:t>f</w:t>
      </w:r>
      <w:r w:rsidR="00B251C7">
        <w:rPr>
          <w:rFonts w:ascii="Calibri" w:eastAsia="Times New Roman" w:hAnsi="Calibri" w:cs="Calibri"/>
          <w:lang w:val="es-MX"/>
        </w:rPr>
        <w:t>inanciera</w:t>
      </w:r>
      <w:r w:rsidR="00E01144">
        <w:rPr>
          <w:rFonts w:ascii="Calibri" w:eastAsia="Times New Roman" w:hAnsi="Calibri" w:cs="Calibri"/>
          <w:lang w:val="es-MX"/>
        </w:rPr>
        <w:t>;</w:t>
      </w:r>
      <w:r w:rsidR="00B251C7">
        <w:rPr>
          <w:rFonts w:ascii="Calibri" w:eastAsia="Times New Roman" w:hAnsi="Calibri" w:cs="Calibri"/>
          <w:lang w:val="es-MX"/>
        </w:rPr>
        <w:t xml:space="preserve"> y</w:t>
      </w:r>
      <w:r w:rsidR="00E01144">
        <w:rPr>
          <w:rFonts w:ascii="Calibri" w:eastAsia="Times New Roman" w:hAnsi="Calibri" w:cs="Calibri"/>
          <w:lang w:val="es-MX"/>
        </w:rPr>
        <w:t>,</w:t>
      </w:r>
      <w:r w:rsidR="00B251C7">
        <w:rPr>
          <w:rFonts w:ascii="Calibri" w:eastAsia="Times New Roman" w:hAnsi="Calibri" w:cs="Calibri"/>
          <w:lang w:val="es-MX"/>
        </w:rPr>
        <w:t xml:space="preserve"> d) </w:t>
      </w:r>
      <w:r w:rsidR="00E01144">
        <w:rPr>
          <w:rFonts w:ascii="Calibri" w:eastAsia="Times New Roman" w:hAnsi="Calibri" w:cs="Calibri"/>
          <w:lang w:val="es-MX"/>
        </w:rPr>
        <w:t>r</w:t>
      </w:r>
      <w:r w:rsidR="00B251C7">
        <w:rPr>
          <w:rFonts w:ascii="Calibri" w:eastAsia="Times New Roman" w:hAnsi="Calibri" w:cs="Calibri"/>
          <w:lang w:val="es-MX"/>
        </w:rPr>
        <w:t xml:space="preserve">ecuperación de saberes ancestrales. Esto unido a la participación efectiva en los planes de acción de las EDRBE </w:t>
      </w:r>
      <w:r w:rsidR="00E01144">
        <w:rPr>
          <w:rFonts w:ascii="Calibri" w:eastAsia="Times New Roman" w:hAnsi="Calibri" w:cs="Calibri"/>
          <w:lang w:val="es-MX"/>
        </w:rPr>
        <w:t>apunta a</w:t>
      </w:r>
      <w:r w:rsidR="00B251C7">
        <w:rPr>
          <w:rFonts w:ascii="Calibri" w:eastAsia="Times New Roman" w:hAnsi="Calibri" w:cs="Calibri"/>
          <w:lang w:val="es-MX"/>
        </w:rPr>
        <w:t xml:space="preserve"> garantiza</w:t>
      </w:r>
      <w:r w:rsidR="00E01144">
        <w:rPr>
          <w:rFonts w:ascii="Calibri" w:eastAsia="Times New Roman" w:hAnsi="Calibri" w:cs="Calibri"/>
          <w:lang w:val="es-MX"/>
        </w:rPr>
        <w:t>r</w:t>
      </w:r>
      <w:r w:rsidR="00B251C7">
        <w:rPr>
          <w:rFonts w:ascii="Calibri" w:eastAsia="Times New Roman" w:hAnsi="Calibri" w:cs="Calibri"/>
          <w:lang w:val="es-MX"/>
        </w:rPr>
        <w:t xml:space="preserve"> una participación efectiva como </w:t>
      </w:r>
      <w:r w:rsidR="00E01144" w:rsidRPr="00E01144">
        <w:rPr>
          <w:rFonts w:ascii="Calibri" w:eastAsia="Times New Roman" w:hAnsi="Calibri" w:cs="Calibri"/>
          <w:b/>
          <w:bCs/>
          <w:u w:val="single"/>
          <w:lang w:val="es-MX"/>
        </w:rPr>
        <w:t>socios</w:t>
      </w:r>
      <w:r w:rsidR="00B251C7">
        <w:rPr>
          <w:rFonts w:ascii="Calibri" w:eastAsia="Times New Roman" w:hAnsi="Calibri" w:cs="Calibri"/>
          <w:lang w:val="es-MX"/>
        </w:rPr>
        <w:t xml:space="preserve"> y no </w:t>
      </w:r>
      <w:r w:rsidR="00E01144">
        <w:rPr>
          <w:rFonts w:ascii="Calibri" w:eastAsia="Times New Roman" w:hAnsi="Calibri" w:cs="Calibri"/>
          <w:lang w:val="es-MX"/>
        </w:rPr>
        <w:t xml:space="preserve">como </w:t>
      </w:r>
      <w:r w:rsidR="00E01144" w:rsidRPr="00E01144">
        <w:rPr>
          <w:rFonts w:ascii="Calibri" w:eastAsia="Times New Roman" w:hAnsi="Calibri" w:cs="Calibri"/>
          <w:b/>
          <w:bCs/>
          <w:u w:val="single"/>
          <w:lang w:val="es-MX"/>
        </w:rPr>
        <w:t>beneficiarios</w:t>
      </w:r>
      <w:r w:rsidR="00B251C7">
        <w:rPr>
          <w:rFonts w:ascii="Calibri" w:eastAsia="Times New Roman" w:hAnsi="Calibri" w:cs="Calibri"/>
          <w:lang w:val="es-MX"/>
        </w:rPr>
        <w:t xml:space="preserve"> de los </w:t>
      </w:r>
      <w:r w:rsidR="00E01144">
        <w:rPr>
          <w:rFonts w:ascii="Calibri" w:eastAsia="Times New Roman" w:hAnsi="Calibri" w:cs="Calibri"/>
          <w:lang w:val="es-MX"/>
        </w:rPr>
        <w:t>pueblos indígenas,</w:t>
      </w:r>
      <w:r w:rsidR="00B251C7">
        <w:rPr>
          <w:rFonts w:ascii="Calibri" w:eastAsia="Times New Roman" w:hAnsi="Calibri" w:cs="Calibri"/>
          <w:lang w:val="es-MX"/>
        </w:rPr>
        <w:t xml:space="preserve"> lo cual asegura las salvaguardas y el enfoque intercultural que se busca.</w:t>
      </w:r>
    </w:p>
    <w:p w14:paraId="59328C35" w14:textId="77777777" w:rsidR="00D93352" w:rsidRDefault="00D93352" w:rsidP="00D93352">
      <w:pPr>
        <w:shd w:val="clear" w:color="auto" w:fill="FFFFFF"/>
        <w:spacing w:after="0" w:line="240" w:lineRule="auto"/>
        <w:ind w:left="360"/>
        <w:jc w:val="both"/>
        <w:rPr>
          <w:rFonts w:ascii="Calibri" w:eastAsia="Times New Roman" w:hAnsi="Calibri" w:cs="Calibri"/>
          <w:lang w:val="es-MX"/>
        </w:rPr>
      </w:pPr>
    </w:p>
    <w:p w14:paraId="5CECC6C2" w14:textId="7C197237" w:rsidR="00A002F2" w:rsidRPr="00D93352" w:rsidRDefault="00D93352" w:rsidP="00D93352">
      <w:pPr>
        <w:shd w:val="clear" w:color="auto" w:fill="FFFFFF"/>
        <w:spacing w:after="0" w:line="240" w:lineRule="auto"/>
        <w:ind w:left="360"/>
        <w:jc w:val="both"/>
        <w:rPr>
          <w:rFonts w:ascii="Calibri" w:eastAsia="Times New Roman" w:hAnsi="Calibri" w:cs="Calibri"/>
          <w:b/>
          <w:bCs/>
          <w:lang w:val="es-MX"/>
        </w:rPr>
      </w:pPr>
      <w:r w:rsidRPr="00D93352">
        <w:rPr>
          <w:rFonts w:ascii="Calibri" w:eastAsia="Times New Roman" w:hAnsi="Calibri" w:cs="Calibri"/>
          <w:b/>
          <w:bCs/>
          <w:lang w:val="es-MX"/>
        </w:rPr>
        <w:t xml:space="preserve">2.4. </w:t>
      </w:r>
      <w:r w:rsidR="00A002F2" w:rsidRPr="00D93352">
        <w:rPr>
          <w:rFonts w:ascii="Calibri" w:eastAsia="Times New Roman" w:hAnsi="Calibri" w:cs="Calibri"/>
          <w:b/>
          <w:bCs/>
          <w:lang w:val="es-MX"/>
        </w:rPr>
        <w:t xml:space="preserve">Elaborar una Estrategia de </w:t>
      </w:r>
      <w:r w:rsidR="00B251C7" w:rsidRPr="00D93352">
        <w:rPr>
          <w:rFonts w:ascii="Calibri" w:eastAsia="Times New Roman" w:hAnsi="Calibri" w:cs="Calibri"/>
          <w:b/>
          <w:bCs/>
          <w:lang w:val="es-MX"/>
        </w:rPr>
        <w:t>Sostenibilidad</w:t>
      </w:r>
      <w:r w:rsidR="00A002F2" w:rsidRPr="00D93352">
        <w:rPr>
          <w:rFonts w:ascii="Calibri" w:eastAsia="Times New Roman" w:hAnsi="Calibri" w:cs="Calibri"/>
          <w:b/>
          <w:bCs/>
          <w:lang w:val="es-MX"/>
        </w:rPr>
        <w:t xml:space="preserve"> f</w:t>
      </w:r>
      <w:r w:rsidR="00B251C7" w:rsidRPr="00D93352">
        <w:rPr>
          <w:rFonts w:ascii="Calibri" w:eastAsia="Times New Roman" w:hAnsi="Calibri" w:cs="Calibri"/>
          <w:b/>
          <w:bCs/>
          <w:lang w:val="es-MX"/>
        </w:rPr>
        <w:t>i</w:t>
      </w:r>
      <w:r w:rsidR="00A002F2" w:rsidRPr="00D93352">
        <w:rPr>
          <w:rFonts w:ascii="Calibri" w:eastAsia="Times New Roman" w:hAnsi="Calibri" w:cs="Calibri"/>
          <w:b/>
          <w:bCs/>
          <w:lang w:val="es-MX"/>
        </w:rPr>
        <w:t>na</w:t>
      </w:r>
      <w:r w:rsidR="00B251C7" w:rsidRPr="00D93352">
        <w:rPr>
          <w:rFonts w:ascii="Calibri" w:eastAsia="Times New Roman" w:hAnsi="Calibri" w:cs="Calibri"/>
          <w:b/>
          <w:bCs/>
          <w:lang w:val="es-MX"/>
        </w:rPr>
        <w:t>n</w:t>
      </w:r>
      <w:r w:rsidR="00A002F2" w:rsidRPr="00D93352">
        <w:rPr>
          <w:rFonts w:ascii="Calibri" w:eastAsia="Times New Roman" w:hAnsi="Calibri" w:cs="Calibri"/>
          <w:b/>
          <w:bCs/>
          <w:lang w:val="es-MX"/>
        </w:rPr>
        <w:t xml:space="preserve">ciera para el Grupo Perú y su operatividad para apoyar la implementación de las EDRBE a través de acciones de REDD+ Indígena </w:t>
      </w:r>
      <w:r w:rsidR="00B251C7" w:rsidRPr="00D93352">
        <w:rPr>
          <w:rFonts w:ascii="Calibri" w:eastAsia="Times New Roman" w:hAnsi="Calibri" w:cs="Calibri"/>
          <w:b/>
          <w:bCs/>
          <w:lang w:val="es-MX"/>
        </w:rPr>
        <w:t>Amazónico</w:t>
      </w:r>
      <w:r w:rsidR="00A002F2" w:rsidRPr="00D93352">
        <w:rPr>
          <w:rFonts w:ascii="Calibri" w:eastAsia="Times New Roman" w:hAnsi="Calibri" w:cs="Calibri"/>
          <w:b/>
          <w:bCs/>
          <w:lang w:val="es-MX"/>
        </w:rPr>
        <w:t>.</w:t>
      </w:r>
    </w:p>
    <w:p w14:paraId="352C108F" w14:textId="28C6C852" w:rsidR="00B251C7" w:rsidRPr="0089367E" w:rsidRDefault="00B251C7" w:rsidP="00D93352">
      <w:pPr>
        <w:shd w:val="clear" w:color="auto" w:fill="FFFFFF"/>
        <w:spacing w:after="0" w:line="240" w:lineRule="auto"/>
        <w:ind w:left="360"/>
        <w:jc w:val="both"/>
        <w:rPr>
          <w:rFonts w:ascii="Calibri" w:eastAsia="Times New Roman" w:hAnsi="Calibri" w:cs="Calibri"/>
          <w:lang w:val="es-MX"/>
        </w:rPr>
      </w:pPr>
      <w:r>
        <w:rPr>
          <w:rFonts w:ascii="Calibri" w:eastAsia="Times New Roman" w:hAnsi="Calibri" w:cs="Calibri"/>
          <w:lang w:val="es-MX"/>
        </w:rPr>
        <w:t xml:space="preserve">En </w:t>
      </w:r>
      <w:r w:rsidR="00D93352">
        <w:rPr>
          <w:rFonts w:ascii="Calibri" w:eastAsia="Times New Roman" w:hAnsi="Calibri" w:cs="Calibri"/>
          <w:lang w:val="es-MX"/>
        </w:rPr>
        <w:t>la 12</w:t>
      </w:r>
      <w:r w:rsidR="00D93352" w:rsidRPr="00D93352">
        <w:rPr>
          <w:rFonts w:ascii="Calibri" w:eastAsia="Times New Roman" w:hAnsi="Calibri" w:cs="Calibri"/>
          <w:lang w:val="es-MX"/>
        </w:rPr>
        <w:t>da</w:t>
      </w:r>
      <w:r w:rsidR="00D93352">
        <w:rPr>
          <w:rFonts w:ascii="Calibri" w:eastAsia="Times New Roman" w:hAnsi="Calibri" w:cs="Calibri"/>
          <w:lang w:val="es-MX"/>
        </w:rPr>
        <w:t xml:space="preserve"> Reunión Anual </w:t>
      </w:r>
      <w:r>
        <w:rPr>
          <w:rFonts w:ascii="Calibri" w:eastAsia="Times New Roman" w:hAnsi="Calibri" w:cs="Calibri"/>
          <w:lang w:val="es-MX"/>
        </w:rPr>
        <w:t xml:space="preserve">del GCF </w:t>
      </w:r>
      <w:r w:rsidR="00D93352">
        <w:rPr>
          <w:rFonts w:ascii="Calibri" w:eastAsia="Times New Roman" w:hAnsi="Calibri" w:cs="Calibri"/>
          <w:lang w:val="es-MX"/>
        </w:rPr>
        <w:t>TF (</w:t>
      </w:r>
      <w:r>
        <w:rPr>
          <w:rFonts w:ascii="Calibri" w:eastAsia="Times New Roman" w:hAnsi="Calibri" w:cs="Calibri"/>
          <w:lang w:val="es-MX"/>
        </w:rPr>
        <w:t>Manaos</w:t>
      </w:r>
      <w:r w:rsidR="00D93352">
        <w:rPr>
          <w:rFonts w:ascii="Calibri" w:eastAsia="Times New Roman" w:hAnsi="Calibri" w:cs="Calibri"/>
          <w:lang w:val="es-MX"/>
        </w:rPr>
        <w:t>, Brasil, 16-18 marzo 2022)</w:t>
      </w:r>
      <w:r>
        <w:rPr>
          <w:rFonts w:ascii="Calibri" w:eastAsia="Times New Roman" w:hAnsi="Calibri" w:cs="Calibri"/>
          <w:lang w:val="es-MX"/>
        </w:rPr>
        <w:t xml:space="preserve"> se reconoció que la participación efectiva de los </w:t>
      </w:r>
      <w:bookmarkStart w:id="2" w:name="_Hlk110863534"/>
      <w:r w:rsidR="00D93352">
        <w:rPr>
          <w:rFonts w:ascii="Calibri" w:eastAsia="Times New Roman" w:hAnsi="Calibri" w:cs="Calibri"/>
          <w:lang w:val="es-MX"/>
        </w:rPr>
        <w:t>Pueblos Indígenas</w:t>
      </w:r>
      <w:r>
        <w:rPr>
          <w:rFonts w:ascii="Calibri" w:eastAsia="Times New Roman" w:hAnsi="Calibri" w:cs="Calibri"/>
          <w:lang w:val="es-MX"/>
        </w:rPr>
        <w:t xml:space="preserve"> y C</w:t>
      </w:r>
      <w:r w:rsidR="00D93352">
        <w:rPr>
          <w:rFonts w:ascii="Calibri" w:eastAsia="Times New Roman" w:hAnsi="Calibri" w:cs="Calibri"/>
          <w:lang w:val="es-MX"/>
        </w:rPr>
        <w:t xml:space="preserve">omunidades </w:t>
      </w:r>
      <w:r>
        <w:rPr>
          <w:rFonts w:ascii="Calibri" w:eastAsia="Times New Roman" w:hAnsi="Calibri" w:cs="Calibri"/>
          <w:lang w:val="es-MX"/>
        </w:rPr>
        <w:t>L</w:t>
      </w:r>
      <w:r w:rsidR="00D93352">
        <w:rPr>
          <w:rFonts w:ascii="Calibri" w:eastAsia="Times New Roman" w:hAnsi="Calibri" w:cs="Calibri"/>
          <w:lang w:val="es-MX"/>
        </w:rPr>
        <w:t>ocales</w:t>
      </w:r>
      <w:r>
        <w:rPr>
          <w:rFonts w:ascii="Calibri" w:eastAsia="Times New Roman" w:hAnsi="Calibri" w:cs="Calibri"/>
          <w:lang w:val="es-MX"/>
        </w:rPr>
        <w:t xml:space="preserve"> </w:t>
      </w:r>
      <w:bookmarkEnd w:id="2"/>
      <w:r>
        <w:rPr>
          <w:rFonts w:ascii="Calibri" w:eastAsia="Times New Roman" w:hAnsi="Calibri" w:cs="Calibri"/>
          <w:lang w:val="es-MX"/>
        </w:rPr>
        <w:t xml:space="preserve">como </w:t>
      </w:r>
      <w:r w:rsidR="00D93352" w:rsidRPr="00D93352">
        <w:rPr>
          <w:rFonts w:ascii="Calibri" w:eastAsia="Times New Roman" w:hAnsi="Calibri" w:cs="Calibri"/>
          <w:b/>
          <w:bCs/>
          <w:u w:val="single"/>
          <w:lang w:val="es-MX"/>
        </w:rPr>
        <w:t>socios</w:t>
      </w:r>
      <w:r>
        <w:rPr>
          <w:rFonts w:ascii="Calibri" w:eastAsia="Times New Roman" w:hAnsi="Calibri" w:cs="Calibri"/>
          <w:lang w:val="es-MX"/>
        </w:rPr>
        <w:t xml:space="preserve"> y no solo </w:t>
      </w:r>
      <w:r w:rsidR="00D93352" w:rsidRPr="00D93352">
        <w:rPr>
          <w:rFonts w:ascii="Calibri" w:eastAsia="Times New Roman" w:hAnsi="Calibri" w:cs="Calibri"/>
          <w:b/>
          <w:bCs/>
          <w:u w:val="single"/>
          <w:lang w:val="es-MX"/>
        </w:rPr>
        <w:t>beneficiarios</w:t>
      </w:r>
      <w:r>
        <w:rPr>
          <w:rFonts w:ascii="Calibri" w:eastAsia="Times New Roman" w:hAnsi="Calibri" w:cs="Calibri"/>
          <w:lang w:val="es-MX"/>
        </w:rPr>
        <w:t xml:space="preserve"> es fundamental para </w:t>
      </w:r>
      <w:r w:rsidR="00D93352">
        <w:rPr>
          <w:rFonts w:ascii="Calibri" w:eastAsia="Times New Roman" w:hAnsi="Calibri" w:cs="Calibri"/>
          <w:lang w:val="es-MX"/>
        </w:rPr>
        <w:t>lograr</w:t>
      </w:r>
      <w:r>
        <w:rPr>
          <w:rFonts w:ascii="Calibri" w:eastAsia="Times New Roman" w:hAnsi="Calibri" w:cs="Calibri"/>
          <w:lang w:val="es-MX"/>
        </w:rPr>
        <w:t xml:space="preserve"> implementar los principios del GCF </w:t>
      </w:r>
      <w:proofErr w:type="spellStart"/>
      <w:r>
        <w:rPr>
          <w:rFonts w:ascii="Calibri" w:eastAsia="Times New Roman" w:hAnsi="Calibri" w:cs="Calibri"/>
          <w:lang w:val="es-MX"/>
        </w:rPr>
        <w:t>T</w:t>
      </w:r>
      <w:r w:rsidR="00D93352">
        <w:rPr>
          <w:rFonts w:ascii="Calibri" w:eastAsia="Times New Roman" w:hAnsi="Calibri" w:cs="Calibri"/>
          <w:lang w:val="es-MX"/>
        </w:rPr>
        <w:t>ask</w:t>
      </w:r>
      <w:proofErr w:type="spellEnd"/>
      <w:r>
        <w:rPr>
          <w:rFonts w:ascii="Calibri" w:eastAsia="Times New Roman" w:hAnsi="Calibri" w:cs="Calibri"/>
          <w:lang w:val="es-MX"/>
        </w:rPr>
        <w:t xml:space="preserve"> </w:t>
      </w:r>
      <w:proofErr w:type="spellStart"/>
      <w:r>
        <w:rPr>
          <w:rFonts w:ascii="Calibri" w:eastAsia="Times New Roman" w:hAnsi="Calibri" w:cs="Calibri"/>
          <w:lang w:val="es-MX"/>
        </w:rPr>
        <w:t>F</w:t>
      </w:r>
      <w:r w:rsidR="00D93352">
        <w:rPr>
          <w:rFonts w:ascii="Calibri" w:eastAsia="Times New Roman" w:hAnsi="Calibri" w:cs="Calibri"/>
          <w:lang w:val="es-MX"/>
        </w:rPr>
        <w:t>orce</w:t>
      </w:r>
      <w:proofErr w:type="spellEnd"/>
      <w:r>
        <w:rPr>
          <w:rFonts w:ascii="Calibri" w:eastAsia="Times New Roman" w:hAnsi="Calibri" w:cs="Calibri"/>
          <w:lang w:val="es-MX"/>
        </w:rPr>
        <w:t xml:space="preserve"> y se </w:t>
      </w:r>
      <w:r w:rsidR="00D93352">
        <w:rPr>
          <w:rFonts w:ascii="Calibri" w:eastAsia="Times New Roman" w:hAnsi="Calibri" w:cs="Calibri"/>
          <w:lang w:val="es-MX"/>
        </w:rPr>
        <w:t>elaboró</w:t>
      </w:r>
      <w:r>
        <w:rPr>
          <w:rFonts w:ascii="Calibri" w:eastAsia="Times New Roman" w:hAnsi="Calibri" w:cs="Calibri"/>
          <w:lang w:val="es-MX"/>
        </w:rPr>
        <w:t xml:space="preserve"> un presupuesto estimado de la participación plena y efectiva de los Grupos País y del Grupo Glob</w:t>
      </w:r>
      <w:r w:rsidR="00936699">
        <w:rPr>
          <w:rFonts w:ascii="Calibri" w:eastAsia="Times New Roman" w:hAnsi="Calibri" w:cs="Calibri"/>
          <w:lang w:val="es-MX"/>
        </w:rPr>
        <w:t>al</w:t>
      </w:r>
      <w:r>
        <w:rPr>
          <w:rFonts w:ascii="Calibri" w:eastAsia="Times New Roman" w:hAnsi="Calibri" w:cs="Calibri"/>
          <w:lang w:val="es-MX"/>
        </w:rPr>
        <w:t xml:space="preserve"> de </w:t>
      </w:r>
      <w:r w:rsidR="00936699">
        <w:rPr>
          <w:rFonts w:ascii="Calibri" w:eastAsia="Times New Roman" w:hAnsi="Calibri" w:cs="Calibri"/>
          <w:lang w:val="es-MX"/>
        </w:rPr>
        <w:t>Pueblos Indígenas y Comunidades Locales</w:t>
      </w:r>
      <w:r>
        <w:rPr>
          <w:rFonts w:ascii="Calibri" w:eastAsia="Times New Roman" w:hAnsi="Calibri" w:cs="Calibri"/>
          <w:lang w:val="es-MX"/>
        </w:rPr>
        <w:t>. En ese contexto</w:t>
      </w:r>
      <w:r w:rsidR="00936699">
        <w:rPr>
          <w:rFonts w:ascii="Calibri" w:eastAsia="Times New Roman" w:hAnsi="Calibri" w:cs="Calibri"/>
          <w:lang w:val="es-MX"/>
        </w:rPr>
        <w:t>,</w:t>
      </w:r>
      <w:r>
        <w:rPr>
          <w:rFonts w:ascii="Calibri" w:eastAsia="Times New Roman" w:hAnsi="Calibri" w:cs="Calibri"/>
          <w:lang w:val="es-MX"/>
        </w:rPr>
        <w:t xml:space="preserve"> es clave desarrollar una estrategia de sostenibilidad financiera del Grupo </w:t>
      </w:r>
      <w:r w:rsidR="00B43664">
        <w:rPr>
          <w:rFonts w:ascii="Calibri" w:eastAsia="Times New Roman" w:hAnsi="Calibri" w:cs="Calibri"/>
          <w:lang w:val="es-MX"/>
        </w:rPr>
        <w:t>Perú</w:t>
      </w:r>
      <w:r>
        <w:rPr>
          <w:rFonts w:ascii="Calibri" w:eastAsia="Times New Roman" w:hAnsi="Calibri" w:cs="Calibri"/>
          <w:lang w:val="es-MX"/>
        </w:rPr>
        <w:t xml:space="preserve"> </w:t>
      </w:r>
      <w:r w:rsidR="00B43664">
        <w:rPr>
          <w:rFonts w:ascii="Calibri" w:eastAsia="Times New Roman" w:hAnsi="Calibri" w:cs="Calibri"/>
          <w:lang w:val="es-MX"/>
        </w:rPr>
        <w:t xml:space="preserve">que permita </w:t>
      </w:r>
      <w:r w:rsidR="00936699">
        <w:rPr>
          <w:rFonts w:ascii="Calibri" w:eastAsia="Times New Roman" w:hAnsi="Calibri" w:cs="Calibri"/>
          <w:lang w:val="es-MX"/>
        </w:rPr>
        <w:t>accede</w:t>
      </w:r>
      <w:r w:rsidR="00B43664">
        <w:rPr>
          <w:rFonts w:ascii="Calibri" w:eastAsia="Times New Roman" w:hAnsi="Calibri" w:cs="Calibri"/>
          <w:lang w:val="es-MX"/>
        </w:rPr>
        <w:t>r</w:t>
      </w:r>
      <w:r w:rsidR="00936699">
        <w:rPr>
          <w:rFonts w:ascii="Calibri" w:eastAsia="Times New Roman" w:hAnsi="Calibri" w:cs="Calibri"/>
          <w:lang w:val="es-MX"/>
        </w:rPr>
        <w:t xml:space="preserve"> a</w:t>
      </w:r>
      <w:r w:rsidR="00B43664">
        <w:rPr>
          <w:rFonts w:ascii="Calibri" w:eastAsia="Times New Roman" w:hAnsi="Calibri" w:cs="Calibri"/>
          <w:lang w:val="es-MX"/>
        </w:rPr>
        <w:t xml:space="preserve"> fondos </w:t>
      </w:r>
      <w:r w:rsidR="00936699">
        <w:rPr>
          <w:rFonts w:ascii="Calibri" w:eastAsia="Times New Roman" w:hAnsi="Calibri" w:cs="Calibri"/>
          <w:lang w:val="es-MX"/>
        </w:rPr>
        <w:t xml:space="preserve">disponibles en diversas instituciones </w:t>
      </w:r>
      <w:r w:rsidR="00B43664">
        <w:rPr>
          <w:rFonts w:ascii="Calibri" w:eastAsia="Times New Roman" w:hAnsi="Calibri" w:cs="Calibri"/>
          <w:lang w:val="es-MX"/>
        </w:rPr>
        <w:t xml:space="preserve">de cooperación internacional, fondos climáticos, mercados de carbono, </w:t>
      </w:r>
      <w:r w:rsidR="00936699">
        <w:rPr>
          <w:rFonts w:ascii="Calibri" w:eastAsia="Times New Roman" w:hAnsi="Calibri" w:cs="Calibri"/>
          <w:lang w:val="es-MX"/>
        </w:rPr>
        <w:t xml:space="preserve">entre otros, </w:t>
      </w:r>
      <w:r w:rsidR="00B43664">
        <w:rPr>
          <w:rFonts w:ascii="Calibri" w:eastAsia="Times New Roman" w:hAnsi="Calibri" w:cs="Calibri"/>
          <w:lang w:val="es-MX"/>
        </w:rPr>
        <w:t xml:space="preserve">que permita apoyar al financiamiento de las propuestas de las </w:t>
      </w:r>
      <w:r w:rsidR="00936699">
        <w:rPr>
          <w:rFonts w:ascii="Calibri" w:eastAsia="Times New Roman" w:hAnsi="Calibri" w:cs="Calibri"/>
          <w:lang w:val="es-MX"/>
        </w:rPr>
        <w:t xml:space="preserve">organizaciones indígenas </w:t>
      </w:r>
      <w:r w:rsidR="00B43664">
        <w:rPr>
          <w:rFonts w:ascii="Calibri" w:eastAsia="Times New Roman" w:hAnsi="Calibri" w:cs="Calibri"/>
          <w:lang w:val="es-MX"/>
        </w:rPr>
        <w:t xml:space="preserve">en el marco de RIA para la implementación de los  planes de </w:t>
      </w:r>
      <w:r w:rsidR="00936699">
        <w:rPr>
          <w:rFonts w:ascii="Calibri" w:eastAsia="Times New Roman" w:hAnsi="Calibri" w:cs="Calibri"/>
          <w:lang w:val="es-MX"/>
        </w:rPr>
        <w:t>inversión</w:t>
      </w:r>
      <w:r w:rsidR="00B43664">
        <w:rPr>
          <w:rFonts w:ascii="Calibri" w:eastAsia="Times New Roman" w:hAnsi="Calibri" w:cs="Calibri"/>
          <w:lang w:val="es-MX"/>
        </w:rPr>
        <w:t xml:space="preserve"> de la EDRBE</w:t>
      </w:r>
      <w:r w:rsidR="00936699">
        <w:rPr>
          <w:rFonts w:ascii="Calibri" w:eastAsia="Times New Roman" w:hAnsi="Calibri" w:cs="Calibri"/>
          <w:lang w:val="es-MX"/>
        </w:rPr>
        <w:t>, en particular las vinculadas a las intervenciones identificadas y otras nuevas que se identifiquen, en los territorios de pueblos indígenas y aquellas intervenciones transversales que corresponda</w:t>
      </w:r>
      <w:r w:rsidR="00B43664">
        <w:rPr>
          <w:rFonts w:ascii="Calibri" w:eastAsia="Times New Roman" w:hAnsi="Calibri" w:cs="Calibri"/>
          <w:lang w:val="es-MX"/>
        </w:rPr>
        <w:t xml:space="preserve">.  </w:t>
      </w:r>
    </w:p>
    <w:p w14:paraId="4698936F" w14:textId="5D1D5265" w:rsidR="0089367E" w:rsidRDefault="0089367E" w:rsidP="0089367E">
      <w:pPr>
        <w:shd w:val="clear" w:color="auto" w:fill="FFFFFF"/>
        <w:spacing w:after="0" w:line="240" w:lineRule="auto"/>
        <w:jc w:val="both"/>
        <w:rPr>
          <w:rFonts w:ascii="Calibri" w:eastAsia="Times New Roman" w:hAnsi="Calibri" w:cs="Calibri"/>
          <w:b/>
          <w:bCs/>
          <w:lang w:val="es-MX"/>
        </w:rPr>
      </w:pPr>
      <w:r w:rsidRPr="0089367E">
        <w:rPr>
          <w:rFonts w:ascii="Calibri" w:eastAsia="Times New Roman" w:hAnsi="Calibri" w:cs="Calibri"/>
          <w:b/>
          <w:bCs/>
          <w:lang w:val="es-MX"/>
        </w:rPr>
        <w:t> </w:t>
      </w:r>
    </w:p>
    <w:p w14:paraId="20675D08" w14:textId="77777777" w:rsidR="001C100D" w:rsidRDefault="001C100D" w:rsidP="0089367E">
      <w:pPr>
        <w:shd w:val="clear" w:color="auto" w:fill="FFFFFF"/>
        <w:spacing w:after="0" w:line="240" w:lineRule="auto"/>
        <w:jc w:val="both"/>
        <w:rPr>
          <w:rFonts w:ascii="Calibri" w:eastAsia="Times New Roman" w:hAnsi="Calibri" w:cs="Calibri"/>
          <w:b/>
          <w:bCs/>
          <w:sz w:val="24"/>
          <w:szCs w:val="24"/>
          <w:lang w:val="es-MX"/>
        </w:rPr>
        <w:sectPr w:rsidR="001C100D" w:rsidSect="00C11345">
          <w:pgSz w:w="11907" w:h="16840" w:code="9"/>
          <w:pgMar w:top="1418" w:right="1701" w:bottom="1418" w:left="1701" w:header="709" w:footer="709" w:gutter="0"/>
          <w:cols w:space="708"/>
          <w:docGrid w:linePitch="360"/>
        </w:sectPr>
      </w:pPr>
    </w:p>
    <w:tbl>
      <w:tblPr>
        <w:tblStyle w:val="Tablaconcuadrcula"/>
        <w:tblW w:w="9498" w:type="dxa"/>
        <w:tblInd w:w="-426" w:type="dxa"/>
        <w:tblLayout w:type="fixed"/>
        <w:tblLook w:val="04A0" w:firstRow="1" w:lastRow="0" w:firstColumn="1" w:lastColumn="0" w:noHBand="0" w:noVBand="1"/>
      </w:tblPr>
      <w:tblGrid>
        <w:gridCol w:w="2374"/>
        <w:gridCol w:w="37"/>
        <w:gridCol w:w="2338"/>
        <w:gridCol w:w="72"/>
        <w:gridCol w:w="2268"/>
        <w:gridCol w:w="34"/>
        <w:gridCol w:w="2375"/>
      </w:tblGrid>
      <w:tr w:rsidR="00861DD8" w:rsidRPr="005D3DE8" w14:paraId="5EEB8305" w14:textId="77777777" w:rsidTr="003871EC">
        <w:trPr>
          <w:trHeight w:val="300"/>
        </w:trPr>
        <w:tc>
          <w:tcPr>
            <w:tcW w:w="9498" w:type="dxa"/>
            <w:gridSpan w:val="7"/>
            <w:tcBorders>
              <w:top w:val="nil"/>
              <w:left w:val="nil"/>
              <w:right w:val="nil"/>
            </w:tcBorders>
            <w:noWrap/>
            <w:hideMark/>
          </w:tcPr>
          <w:p w14:paraId="0D72F188" w14:textId="77777777" w:rsidR="005D3DE8" w:rsidRDefault="00861DD8" w:rsidP="00861DD8">
            <w:pPr>
              <w:shd w:val="clear" w:color="auto" w:fill="FFFFFF"/>
              <w:jc w:val="both"/>
              <w:rPr>
                <w:rFonts w:ascii="Calibri" w:eastAsia="Times New Roman" w:hAnsi="Calibri" w:cs="Calibri"/>
                <w:b/>
                <w:bCs/>
                <w:sz w:val="24"/>
                <w:szCs w:val="24"/>
              </w:rPr>
            </w:pPr>
            <w:r w:rsidRPr="005D3DE8">
              <w:rPr>
                <w:rFonts w:ascii="Calibri" w:eastAsia="Times New Roman" w:hAnsi="Calibri" w:cs="Calibri"/>
                <w:b/>
                <w:bCs/>
                <w:sz w:val="24"/>
                <w:szCs w:val="24"/>
              </w:rPr>
              <w:lastRenderedPageBreak/>
              <w:t>Marco Lógico del Proyecto</w:t>
            </w:r>
          </w:p>
          <w:p w14:paraId="0EE4144D" w14:textId="528D2FE3" w:rsidR="00861DD8" w:rsidRPr="005D3DE8" w:rsidRDefault="00861DD8" w:rsidP="00861DD8">
            <w:pPr>
              <w:shd w:val="clear" w:color="auto" w:fill="FFFFFF"/>
              <w:jc w:val="both"/>
              <w:rPr>
                <w:rFonts w:ascii="Calibri" w:eastAsia="Times New Roman" w:hAnsi="Calibri" w:cs="Calibri"/>
                <w:b/>
                <w:bCs/>
                <w:sz w:val="24"/>
                <w:szCs w:val="24"/>
              </w:rPr>
            </w:pPr>
            <w:r w:rsidRPr="005D3DE8">
              <w:rPr>
                <w:rFonts w:ascii="Calibri" w:eastAsia="Times New Roman" w:hAnsi="Calibri" w:cs="Calibri"/>
                <w:b/>
                <w:bCs/>
                <w:sz w:val="24"/>
                <w:szCs w:val="24"/>
              </w:rPr>
              <w:t xml:space="preserve"> </w:t>
            </w:r>
          </w:p>
        </w:tc>
      </w:tr>
      <w:tr w:rsidR="003871EC" w:rsidRPr="00861DD8" w14:paraId="5000BD81" w14:textId="77777777" w:rsidTr="005D3DE8">
        <w:trPr>
          <w:trHeight w:val="87"/>
        </w:trPr>
        <w:tc>
          <w:tcPr>
            <w:tcW w:w="2374" w:type="dxa"/>
            <w:noWrap/>
            <w:hideMark/>
          </w:tcPr>
          <w:p w14:paraId="0C0E47BD" w14:textId="77777777" w:rsidR="00861DD8" w:rsidRPr="005D3DE8" w:rsidRDefault="00861DD8" w:rsidP="00861DD8">
            <w:pPr>
              <w:shd w:val="clear" w:color="auto" w:fill="FFFFFF"/>
              <w:rPr>
                <w:rFonts w:ascii="Calibri" w:eastAsia="Times New Roman" w:hAnsi="Calibri" w:cs="Calibri"/>
              </w:rPr>
            </w:pPr>
            <w:r w:rsidRPr="005D3DE8">
              <w:rPr>
                <w:rFonts w:ascii="Calibri" w:eastAsia="Times New Roman" w:hAnsi="Calibri" w:cs="Calibri"/>
              </w:rPr>
              <w:t> </w:t>
            </w:r>
          </w:p>
        </w:tc>
        <w:tc>
          <w:tcPr>
            <w:tcW w:w="2375" w:type="dxa"/>
            <w:gridSpan w:val="2"/>
            <w:noWrap/>
            <w:hideMark/>
          </w:tcPr>
          <w:p w14:paraId="1AE2C6E0" w14:textId="77777777" w:rsidR="00861DD8" w:rsidRPr="005D3DE8" w:rsidRDefault="00861DD8" w:rsidP="00861DD8">
            <w:pPr>
              <w:shd w:val="clear" w:color="auto" w:fill="FFFFFF"/>
              <w:rPr>
                <w:rFonts w:ascii="Calibri" w:eastAsia="Times New Roman" w:hAnsi="Calibri" w:cs="Calibri"/>
                <w:b/>
                <w:bCs/>
              </w:rPr>
            </w:pPr>
            <w:r w:rsidRPr="005D3DE8">
              <w:rPr>
                <w:rFonts w:ascii="Calibri" w:eastAsia="Times New Roman" w:hAnsi="Calibri" w:cs="Calibri"/>
                <w:b/>
                <w:bCs/>
              </w:rPr>
              <w:t>Indicadores</w:t>
            </w:r>
          </w:p>
        </w:tc>
        <w:tc>
          <w:tcPr>
            <w:tcW w:w="2374" w:type="dxa"/>
            <w:gridSpan w:val="3"/>
            <w:noWrap/>
            <w:hideMark/>
          </w:tcPr>
          <w:p w14:paraId="08F42F1C" w14:textId="77777777" w:rsidR="00861DD8" w:rsidRPr="005D3DE8" w:rsidRDefault="00861DD8" w:rsidP="00861DD8">
            <w:pPr>
              <w:shd w:val="clear" w:color="auto" w:fill="FFFFFF"/>
              <w:rPr>
                <w:rFonts w:ascii="Calibri" w:eastAsia="Times New Roman" w:hAnsi="Calibri" w:cs="Calibri"/>
                <w:b/>
                <w:bCs/>
              </w:rPr>
            </w:pPr>
            <w:r w:rsidRPr="005D3DE8">
              <w:rPr>
                <w:rFonts w:ascii="Calibri" w:eastAsia="Times New Roman" w:hAnsi="Calibri" w:cs="Calibri"/>
                <w:b/>
                <w:bCs/>
              </w:rPr>
              <w:t xml:space="preserve">Medios de Verificación </w:t>
            </w:r>
          </w:p>
        </w:tc>
        <w:tc>
          <w:tcPr>
            <w:tcW w:w="2375" w:type="dxa"/>
            <w:noWrap/>
            <w:hideMark/>
          </w:tcPr>
          <w:p w14:paraId="1ABFED56" w14:textId="77777777" w:rsidR="00861DD8" w:rsidRPr="005D3DE8" w:rsidRDefault="00861DD8" w:rsidP="00861DD8">
            <w:pPr>
              <w:shd w:val="clear" w:color="auto" w:fill="FFFFFF"/>
              <w:rPr>
                <w:rFonts w:ascii="Calibri" w:eastAsia="Times New Roman" w:hAnsi="Calibri" w:cs="Calibri"/>
                <w:b/>
                <w:bCs/>
              </w:rPr>
            </w:pPr>
            <w:r w:rsidRPr="005D3DE8">
              <w:rPr>
                <w:rFonts w:ascii="Calibri" w:eastAsia="Times New Roman" w:hAnsi="Calibri" w:cs="Calibri"/>
                <w:b/>
                <w:bCs/>
              </w:rPr>
              <w:t>Supuestos</w:t>
            </w:r>
          </w:p>
        </w:tc>
      </w:tr>
      <w:tr w:rsidR="00861DD8" w:rsidRPr="00861DD8" w14:paraId="1CFD783A" w14:textId="77777777" w:rsidTr="005D3DE8">
        <w:trPr>
          <w:trHeight w:val="379"/>
        </w:trPr>
        <w:tc>
          <w:tcPr>
            <w:tcW w:w="9498" w:type="dxa"/>
            <w:gridSpan w:val="7"/>
            <w:noWrap/>
            <w:hideMark/>
          </w:tcPr>
          <w:p w14:paraId="4772DFB8" w14:textId="77777777" w:rsidR="00861DD8" w:rsidRPr="005D3DE8" w:rsidRDefault="00861DD8" w:rsidP="00861DD8">
            <w:pPr>
              <w:shd w:val="clear" w:color="auto" w:fill="FFFFFF"/>
              <w:rPr>
                <w:rFonts w:ascii="Calibri" w:eastAsia="Times New Roman" w:hAnsi="Calibri" w:cs="Calibri"/>
                <w:b/>
                <w:bCs/>
              </w:rPr>
            </w:pPr>
            <w:r w:rsidRPr="005D3DE8">
              <w:rPr>
                <w:rFonts w:ascii="Calibri" w:eastAsia="Times New Roman" w:hAnsi="Calibri" w:cs="Calibri"/>
                <w:b/>
                <w:bCs/>
              </w:rPr>
              <w:t>Propósito</w:t>
            </w:r>
          </w:p>
        </w:tc>
      </w:tr>
      <w:tr w:rsidR="003871EC" w:rsidRPr="00861DD8" w14:paraId="677CA959" w14:textId="77777777" w:rsidTr="003871EC">
        <w:trPr>
          <w:trHeight w:val="1530"/>
        </w:trPr>
        <w:tc>
          <w:tcPr>
            <w:tcW w:w="2374" w:type="dxa"/>
            <w:hideMark/>
          </w:tcPr>
          <w:p w14:paraId="4F001E09" w14:textId="77777777"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Contribuir a la conservación de bosques, reducción de emisiones por deforestación y a la superación de la pobreza rural en la </w:t>
            </w:r>
            <w:r>
              <w:rPr>
                <w:rFonts w:ascii="Calibri" w:eastAsia="Times New Roman" w:hAnsi="Calibri" w:cs="Calibri"/>
                <w:sz w:val="20"/>
                <w:szCs w:val="20"/>
              </w:rPr>
              <w:t>A</w:t>
            </w:r>
            <w:r w:rsidRPr="00861DD8">
              <w:rPr>
                <w:rFonts w:ascii="Calibri" w:eastAsia="Times New Roman" w:hAnsi="Calibri" w:cs="Calibri"/>
                <w:sz w:val="20"/>
                <w:szCs w:val="20"/>
              </w:rPr>
              <w:t>mazonía peruana</w:t>
            </w:r>
          </w:p>
          <w:p w14:paraId="42FA0F81" w14:textId="1A4B1F65" w:rsidR="005D3DE8" w:rsidRPr="00861DD8" w:rsidRDefault="005D3DE8" w:rsidP="00861DD8">
            <w:pPr>
              <w:shd w:val="clear" w:color="auto" w:fill="FFFFFF"/>
              <w:rPr>
                <w:rFonts w:ascii="Calibri" w:eastAsia="Times New Roman" w:hAnsi="Calibri" w:cs="Calibri"/>
                <w:sz w:val="20"/>
                <w:szCs w:val="20"/>
              </w:rPr>
            </w:pPr>
          </w:p>
        </w:tc>
        <w:tc>
          <w:tcPr>
            <w:tcW w:w="2375" w:type="dxa"/>
            <w:gridSpan w:val="2"/>
            <w:hideMark/>
          </w:tcPr>
          <w:p w14:paraId="69D6D235" w14:textId="77777777" w:rsidR="002F3D41"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Reducción de deforestación en las jurisdicciones</w:t>
            </w:r>
            <w:r w:rsidR="00E878B6">
              <w:rPr>
                <w:rFonts w:ascii="Calibri" w:eastAsia="Times New Roman" w:hAnsi="Calibri" w:cs="Calibri"/>
                <w:sz w:val="20"/>
                <w:szCs w:val="20"/>
              </w:rPr>
              <w:t xml:space="preserve"> amazónicas integrantes del GCF TF.</w:t>
            </w:r>
            <w:r w:rsidRPr="00861DD8">
              <w:rPr>
                <w:rFonts w:ascii="Calibri" w:eastAsia="Times New Roman" w:hAnsi="Calibri" w:cs="Calibri"/>
                <w:sz w:val="20"/>
                <w:szCs w:val="20"/>
              </w:rPr>
              <w:t xml:space="preserve"> </w:t>
            </w:r>
          </w:p>
          <w:p w14:paraId="560B5517" w14:textId="543E01C5"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                                   Incremento de ingresos y atención de necesidades</w:t>
            </w:r>
            <w:r w:rsidR="00E878B6">
              <w:rPr>
                <w:rFonts w:ascii="Calibri" w:eastAsia="Times New Roman" w:hAnsi="Calibri" w:cs="Calibri"/>
                <w:sz w:val="20"/>
                <w:szCs w:val="20"/>
              </w:rPr>
              <w:t>.</w:t>
            </w:r>
          </w:p>
          <w:p w14:paraId="0E3197D1" w14:textId="0BCC325E" w:rsidR="002F3D41" w:rsidRPr="00861DD8" w:rsidRDefault="002F3D41" w:rsidP="00861DD8">
            <w:pPr>
              <w:shd w:val="clear" w:color="auto" w:fill="FFFFFF"/>
              <w:rPr>
                <w:rFonts w:ascii="Calibri" w:eastAsia="Times New Roman" w:hAnsi="Calibri" w:cs="Calibri"/>
                <w:sz w:val="20"/>
                <w:szCs w:val="20"/>
              </w:rPr>
            </w:pPr>
            <w:r>
              <w:rPr>
                <w:rFonts w:ascii="Calibri" w:eastAsia="Times New Roman" w:hAnsi="Calibri" w:cs="Calibri"/>
                <w:sz w:val="20"/>
                <w:szCs w:val="20"/>
              </w:rPr>
              <w:t>Implementación de propuestas de acción climática de los PI (RIA) a las EDRBE</w:t>
            </w:r>
          </w:p>
        </w:tc>
        <w:tc>
          <w:tcPr>
            <w:tcW w:w="2374" w:type="dxa"/>
            <w:gridSpan w:val="3"/>
            <w:hideMark/>
          </w:tcPr>
          <w:p w14:paraId="1F99D923" w14:textId="3FAEBB7D"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Reporte anual de Deforestación.                                    PBI rural de las regiones amazónicas</w:t>
            </w:r>
            <w:r w:rsidR="00E878B6">
              <w:rPr>
                <w:rFonts w:ascii="Calibri" w:eastAsia="Times New Roman" w:hAnsi="Calibri" w:cs="Calibri"/>
                <w:sz w:val="20"/>
                <w:szCs w:val="20"/>
              </w:rPr>
              <w:t>.</w:t>
            </w:r>
            <w:r w:rsidRPr="00861DD8">
              <w:rPr>
                <w:rFonts w:ascii="Calibri" w:eastAsia="Times New Roman" w:hAnsi="Calibri" w:cs="Calibri"/>
                <w:sz w:val="20"/>
                <w:szCs w:val="20"/>
              </w:rPr>
              <w:t xml:space="preserve">                               Mapas de pobreza monetaria y de necesidades insatisfechas</w:t>
            </w:r>
            <w:r w:rsidR="00E878B6">
              <w:rPr>
                <w:rFonts w:ascii="Calibri" w:eastAsia="Times New Roman" w:hAnsi="Calibri" w:cs="Calibri"/>
                <w:sz w:val="20"/>
                <w:szCs w:val="20"/>
              </w:rPr>
              <w:t>.</w:t>
            </w:r>
          </w:p>
        </w:tc>
        <w:tc>
          <w:tcPr>
            <w:tcW w:w="2375" w:type="dxa"/>
            <w:hideMark/>
          </w:tcPr>
          <w:p w14:paraId="6C2BCDA2"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Gobiernos regionales mantienen compromiso con reducir deforestación. Recursos financieros para implementar estrategias son conseguidos en volumen suficiente </w:t>
            </w:r>
          </w:p>
        </w:tc>
      </w:tr>
      <w:tr w:rsidR="00861DD8" w:rsidRPr="00861DD8" w14:paraId="3BAC58FF" w14:textId="77777777" w:rsidTr="003871EC">
        <w:trPr>
          <w:trHeight w:val="300"/>
        </w:trPr>
        <w:tc>
          <w:tcPr>
            <w:tcW w:w="9498" w:type="dxa"/>
            <w:gridSpan w:val="7"/>
            <w:noWrap/>
            <w:hideMark/>
          </w:tcPr>
          <w:p w14:paraId="3479B1F2" w14:textId="77777777" w:rsidR="00861DD8" w:rsidRPr="005D3DE8" w:rsidRDefault="00861DD8" w:rsidP="00861DD8">
            <w:pPr>
              <w:shd w:val="clear" w:color="auto" w:fill="FFFFFF"/>
              <w:rPr>
                <w:rFonts w:ascii="Calibri" w:eastAsia="Times New Roman" w:hAnsi="Calibri" w:cs="Calibri"/>
                <w:b/>
                <w:bCs/>
              </w:rPr>
            </w:pPr>
            <w:proofErr w:type="spellStart"/>
            <w:r w:rsidRPr="005D3DE8">
              <w:rPr>
                <w:rFonts w:ascii="Calibri" w:eastAsia="Times New Roman" w:hAnsi="Calibri" w:cs="Calibri"/>
                <w:b/>
                <w:bCs/>
              </w:rPr>
              <w:t>Outcome</w:t>
            </w:r>
            <w:proofErr w:type="spellEnd"/>
          </w:p>
        </w:tc>
      </w:tr>
      <w:tr w:rsidR="003871EC" w:rsidRPr="00861DD8" w14:paraId="43E294DB" w14:textId="77777777" w:rsidTr="003871EC">
        <w:trPr>
          <w:trHeight w:val="2445"/>
        </w:trPr>
        <w:tc>
          <w:tcPr>
            <w:tcW w:w="2374" w:type="dxa"/>
            <w:hideMark/>
          </w:tcPr>
          <w:p w14:paraId="5DDEFE6F"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La implementación de las ERDRBE incorpora plenamente la participación efectiva de las organizaciones de los pueblos indígenas y sus propuestas de acción climática, como REDD+ Indígena Amazónico, al mismo tiempo que asegura derechos colectivos y sobre recursos naturales generando beneficios para las comunidades locales y pueblos indígenas.</w:t>
            </w:r>
          </w:p>
        </w:tc>
        <w:tc>
          <w:tcPr>
            <w:tcW w:w="2375" w:type="dxa"/>
            <w:gridSpan w:val="2"/>
            <w:hideMark/>
          </w:tcPr>
          <w:p w14:paraId="4527C610" w14:textId="574DD03A" w:rsidR="002F3D41" w:rsidRDefault="002F3D41" w:rsidP="002F3D41">
            <w:pPr>
              <w:shd w:val="clear" w:color="auto" w:fill="FFFFFF"/>
              <w:rPr>
                <w:rFonts w:ascii="Calibri" w:eastAsia="Times New Roman" w:hAnsi="Calibri" w:cs="Calibri"/>
                <w:sz w:val="20"/>
                <w:szCs w:val="20"/>
              </w:rPr>
            </w:pPr>
            <w:r>
              <w:rPr>
                <w:rFonts w:ascii="Calibri" w:eastAsia="Times New Roman" w:hAnsi="Calibri" w:cs="Calibri"/>
                <w:sz w:val="20"/>
                <w:szCs w:val="20"/>
              </w:rPr>
              <w:t>Incorporación de RIA en las EDRBE para una participación plena y efectiva de los PI</w:t>
            </w:r>
            <w:r>
              <w:rPr>
                <w:rFonts w:ascii="Calibri" w:eastAsia="Times New Roman" w:hAnsi="Calibri" w:cs="Calibri"/>
                <w:sz w:val="20"/>
                <w:szCs w:val="20"/>
              </w:rPr>
              <w:t>.</w:t>
            </w:r>
            <w:r>
              <w:rPr>
                <w:rFonts w:ascii="Calibri" w:eastAsia="Times New Roman" w:hAnsi="Calibri" w:cs="Calibri"/>
                <w:sz w:val="20"/>
                <w:szCs w:val="20"/>
              </w:rPr>
              <w:t xml:space="preserve"> </w:t>
            </w:r>
          </w:p>
          <w:p w14:paraId="5F3A222D" w14:textId="77777777" w:rsidR="002F3D41" w:rsidRDefault="002F3D41" w:rsidP="002F3D41">
            <w:pPr>
              <w:shd w:val="clear" w:color="auto" w:fill="FFFFFF"/>
              <w:rPr>
                <w:rFonts w:ascii="Calibri" w:eastAsia="Times New Roman" w:hAnsi="Calibri" w:cs="Calibri"/>
                <w:sz w:val="20"/>
                <w:szCs w:val="20"/>
              </w:rPr>
            </w:pPr>
          </w:p>
          <w:p w14:paraId="17DFFC2D" w14:textId="3C0993F7"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Incorporación de al menos 6 propuestas, diseño de proyectos y financiamiento de intervenciones vinculadas con pueblos indígenas y comunidades locales. </w:t>
            </w:r>
          </w:p>
          <w:p w14:paraId="54FCBB73" w14:textId="77777777" w:rsidR="00E878B6" w:rsidRDefault="00E878B6" w:rsidP="00861DD8">
            <w:pPr>
              <w:shd w:val="clear" w:color="auto" w:fill="FFFFFF"/>
              <w:rPr>
                <w:rFonts w:ascii="Calibri" w:eastAsia="Times New Roman" w:hAnsi="Calibri" w:cs="Calibri"/>
                <w:sz w:val="20"/>
                <w:szCs w:val="20"/>
              </w:rPr>
            </w:pPr>
          </w:p>
          <w:p w14:paraId="4ED3D352" w14:textId="102284FC" w:rsidR="00E878B6" w:rsidRPr="00861DD8" w:rsidRDefault="00E878B6" w:rsidP="00861DD8">
            <w:pPr>
              <w:shd w:val="clear" w:color="auto" w:fill="FFFFFF"/>
              <w:rPr>
                <w:rFonts w:ascii="Calibri" w:eastAsia="Times New Roman" w:hAnsi="Calibri" w:cs="Calibri"/>
                <w:sz w:val="20"/>
                <w:szCs w:val="20"/>
              </w:rPr>
            </w:pPr>
            <w:r>
              <w:rPr>
                <w:rFonts w:ascii="Calibri" w:eastAsia="Times New Roman" w:hAnsi="Calibri" w:cs="Calibri"/>
                <w:sz w:val="20"/>
                <w:szCs w:val="20"/>
              </w:rPr>
              <w:t>Metodología para la incorporación de aproximación de interculturalidad y de género e inclusión en el diseño de proyectos adoptada por las jurisdicciones de la MRA</w:t>
            </w:r>
          </w:p>
        </w:tc>
        <w:tc>
          <w:tcPr>
            <w:tcW w:w="2374" w:type="dxa"/>
            <w:gridSpan w:val="3"/>
            <w:hideMark/>
          </w:tcPr>
          <w:p w14:paraId="3F0EDDFC" w14:textId="77777777"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Documentos de Estrategias, Registros del sistema de monitoreo y actas de comités (gobernanza) de las ERDRBE</w:t>
            </w:r>
            <w:r w:rsidR="00E878B6">
              <w:rPr>
                <w:rFonts w:ascii="Calibri" w:eastAsia="Times New Roman" w:hAnsi="Calibri" w:cs="Calibri"/>
                <w:sz w:val="20"/>
                <w:szCs w:val="20"/>
              </w:rPr>
              <w:t>.</w:t>
            </w:r>
          </w:p>
          <w:p w14:paraId="44DF4572" w14:textId="77777777" w:rsidR="001C100D" w:rsidRDefault="001C100D" w:rsidP="00861DD8">
            <w:pPr>
              <w:shd w:val="clear" w:color="auto" w:fill="FFFFFF"/>
              <w:rPr>
                <w:rFonts w:ascii="Calibri" w:eastAsia="Times New Roman" w:hAnsi="Calibri" w:cs="Calibri"/>
                <w:sz w:val="20"/>
                <w:szCs w:val="20"/>
              </w:rPr>
            </w:pPr>
          </w:p>
          <w:p w14:paraId="5C680348" w14:textId="77777777" w:rsidR="001C100D" w:rsidRDefault="001C100D" w:rsidP="00861DD8">
            <w:pPr>
              <w:shd w:val="clear" w:color="auto" w:fill="FFFFFF"/>
              <w:rPr>
                <w:rFonts w:ascii="Calibri" w:eastAsia="Times New Roman" w:hAnsi="Calibri" w:cs="Calibri"/>
                <w:sz w:val="20"/>
                <w:szCs w:val="20"/>
              </w:rPr>
            </w:pPr>
            <w:r>
              <w:rPr>
                <w:rFonts w:ascii="Calibri" w:eastAsia="Times New Roman" w:hAnsi="Calibri" w:cs="Calibri"/>
                <w:sz w:val="20"/>
                <w:szCs w:val="20"/>
              </w:rPr>
              <w:t>Documento con la metodología adoptada</w:t>
            </w:r>
          </w:p>
          <w:p w14:paraId="42FE05F6" w14:textId="77777777" w:rsidR="00F35AE9" w:rsidRDefault="00F35AE9" w:rsidP="00861DD8">
            <w:pPr>
              <w:shd w:val="clear" w:color="auto" w:fill="FFFFFF"/>
              <w:rPr>
                <w:rFonts w:ascii="Calibri" w:eastAsia="Times New Roman" w:hAnsi="Calibri" w:cs="Calibri"/>
                <w:sz w:val="20"/>
                <w:szCs w:val="20"/>
              </w:rPr>
            </w:pPr>
          </w:p>
          <w:p w14:paraId="2F5ED951" w14:textId="35179E20" w:rsidR="00F35AE9" w:rsidRPr="00861DD8" w:rsidRDefault="00F35AE9" w:rsidP="00861DD8">
            <w:pPr>
              <w:shd w:val="clear" w:color="auto" w:fill="FFFFFF"/>
              <w:rPr>
                <w:rFonts w:ascii="Calibri" w:eastAsia="Times New Roman" w:hAnsi="Calibri" w:cs="Calibri"/>
                <w:sz w:val="20"/>
                <w:szCs w:val="20"/>
              </w:rPr>
            </w:pPr>
            <w:r>
              <w:rPr>
                <w:rFonts w:ascii="Calibri" w:eastAsia="Times New Roman" w:hAnsi="Calibri" w:cs="Calibri"/>
                <w:sz w:val="20"/>
                <w:szCs w:val="20"/>
              </w:rPr>
              <w:t>Proyectos que incorporan género e inclusión.</w:t>
            </w:r>
          </w:p>
        </w:tc>
        <w:tc>
          <w:tcPr>
            <w:tcW w:w="2375" w:type="dxa"/>
            <w:hideMark/>
          </w:tcPr>
          <w:p w14:paraId="64C3BACF" w14:textId="5DB9543C"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Sistemas de gobernanza y de monitoreo de las ERDRBE se desarrollan y operan en forma adecuada, facilitando participación de los diversos actores y recogiendo y poniendo a disposición la información sobre el avance de las estrategias</w:t>
            </w:r>
          </w:p>
        </w:tc>
      </w:tr>
      <w:tr w:rsidR="00861DD8" w:rsidRPr="00861DD8" w14:paraId="40036776" w14:textId="77777777" w:rsidTr="003871EC">
        <w:trPr>
          <w:trHeight w:val="300"/>
        </w:trPr>
        <w:tc>
          <w:tcPr>
            <w:tcW w:w="9498" w:type="dxa"/>
            <w:gridSpan w:val="7"/>
            <w:noWrap/>
            <w:hideMark/>
          </w:tcPr>
          <w:p w14:paraId="6675607C" w14:textId="77777777" w:rsidR="00861DD8" w:rsidRPr="00861DD8" w:rsidRDefault="00861DD8" w:rsidP="00861DD8">
            <w:pPr>
              <w:shd w:val="clear" w:color="auto" w:fill="FFFFFF"/>
              <w:rPr>
                <w:rFonts w:ascii="Calibri" w:eastAsia="Times New Roman" w:hAnsi="Calibri" w:cs="Calibri"/>
                <w:b/>
                <w:bCs/>
                <w:sz w:val="20"/>
                <w:szCs w:val="20"/>
              </w:rPr>
            </w:pPr>
            <w:r w:rsidRPr="00861DD8">
              <w:rPr>
                <w:rFonts w:ascii="Calibri" w:eastAsia="Times New Roman" w:hAnsi="Calibri" w:cs="Calibri"/>
                <w:b/>
                <w:bCs/>
                <w:sz w:val="20"/>
                <w:szCs w:val="20"/>
              </w:rPr>
              <w:t>Outputs</w:t>
            </w:r>
          </w:p>
        </w:tc>
      </w:tr>
      <w:tr w:rsidR="003871EC" w:rsidRPr="00861DD8" w14:paraId="12AA6A79" w14:textId="77777777" w:rsidTr="003871EC">
        <w:trPr>
          <w:trHeight w:val="2055"/>
        </w:trPr>
        <w:tc>
          <w:tcPr>
            <w:tcW w:w="2374" w:type="dxa"/>
            <w:hideMark/>
          </w:tcPr>
          <w:p w14:paraId="5DA501B7" w14:textId="6EC72DDE"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1.        Los gobiernos regionales desarrollan capacidades de sus equipos técnicos para una adecuada aproximación intercultural</w:t>
            </w:r>
            <w:r w:rsidR="00E878B6">
              <w:rPr>
                <w:rFonts w:ascii="Calibri" w:eastAsia="Times New Roman" w:hAnsi="Calibri" w:cs="Calibri"/>
                <w:sz w:val="20"/>
                <w:szCs w:val="20"/>
              </w:rPr>
              <w:t xml:space="preserve">, </w:t>
            </w:r>
            <w:r w:rsidR="00E878B6" w:rsidRPr="00C11303">
              <w:rPr>
                <w:rFonts w:ascii="Calibri" w:eastAsia="Times New Roman" w:hAnsi="Calibri" w:cs="Calibri"/>
                <w:sz w:val="20"/>
                <w:szCs w:val="20"/>
              </w:rPr>
              <w:t>de género e inclusión social</w:t>
            </w:r>
            <w:r w:rsidRPr="00861DD8">
              <w:rPr>
                <w:rFonts w:ascii="Calibri" w:eastAsia="Times New Roman" w:hAnsi="Calibri" w:cs="Calibri"/>
                <w:sz w:val="20"/>
                <w:szCs w:val="20"/>
              </w:rPr>
              <w:t xml:space="preserve"> en la conducción de la implementación de las ERDRBE, y fortalecen sus oficinas responsables de desarrollo de pueblos indígenas.</w:t>
            </w:r>
          </w:p>
        </w:tc>
        <w:tc>
          <w:tcPr>
            <w:tcW w:w="2375" w:type="dxa"/>
            <w:gridSpan w:val="2"/>
            <w:hideMark/>
          </w:tcPr>
          <w:p w14:paraId="6C29A0B6" w14:textId="77777777" w:rsidR="002F3D41"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120 nuevos funcionarios regionales y locales en seis regiones, capacitados para la implementación de las ERDEBE, con aproximación intercultural</w:t>
            </w:r>
            <w:r w:rsidR="00E878B6">
              <w:rPr>
                <w:rFonts w:ascii="Calibri" w:eastAsia="Times New Roman" w:hAnsi="Calibri" w:cs="Calibri"/>
                <w:sz w:val="20"/>
                <w:szCs w:val="20"/>
              </w:rPr>
              <w:t>, de género e inclusión</w:t>
            </w:r>
            <w:r w:rsidRPr="00861DD8">
              <w:rPr>
                <w:rFonts w:ascii="Calibri" w:eastAsia="Times New Roman" w:hAnsi="Calibri" w:cs="Calibri"/>
                <w:sz w:val="20"/>
                <w:szCs w:val="20"/>
              </w:rPr>
              <w:t xml:space="preserve">.      </w:t>
            </w:r>
          </w:p>
          <w:p w14:paraId="6F2CACA9" w14:textId="77777777" w:rsidR="002F3D41" w:rsidRDefault="002F3D41" w:rsidP="00861DD8">
            <w:pPr>
              <w:shd w:val="clear" w:color="auto" w:fill="FFFFFF"/>
              <w:rPr>
                <w:rFonts w:ascii="Calibri" w:eastAsia="Times New Roman" w:hAnsi="Calibri" w:cs="Calibri"/>
                <w:sz w:val="20"/>
                <w:szCs w:val="20"/>
              </w:rPr>
            </w:pPr>
          </w:p>
          <w:p w14:paraId="1E3FC03F" w14:textId="3A08658D"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Al menos tres regiones </w:t>
            </w:r>
            <w:r w:rsidR="00E878B6">
              <w:rPr>
                <w:rFonts w:ascii="Calibri" w:eastAsia="Times New Roman" w:hAnsi="Calibri" w:cs="Calibri"/>
                <w:sz w:val="20"/>
                <w:szCs w:val="20"/>
              </w:rPr>
              <w:t xml:space="preserve">de la MRA </w:t>
            </w:r>
            <w:r w:rsidRPr="00861DD8">
              <w:rPr>
                <w:rFonts w:ascii="Calibri" w:eastAsia="Times New Roman" w:hAnsi="Calibri" w:cs="Calibri"/>
                <w:sz w:val="20"/>
                <w:szCs w:val="20"/>
              </w:rPr>
              <w:t xml:space="preserve">fortalecen la institucionalidad para el desarrollo de pueblos indígenas en la jurisdicción.     </w:t>
            </w:r>
          </w:p>
        </w:tc>
        <w:tc>
          <w:tcPr>
            <w:tcW w:w="2374" w:type="dxa"/>
            <w:gridSpan w:val="3"/>
            <w:hideMark/>
          </w:tcPr>
          <w:p w14:paraId="0EBEE08B" w14:textId="6304E5AF"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Registros y calificaciones de los cursos</w:t>
            </w:r>
            <w:r>
              <w:rPr>
                <w:rFonts w:ascii="Calibri" w:eastAsia="Times New Roman" w:hAnsi="Calibri" w:cs="Calibri"/>
                <w:sz w:val="20"/>
                <w:szCs w:val="20"/>
              </w:rPr>
              <w:t>.</w:t>
            </w:r>
            <w:r w:rsidRPr="00861DD8">
              <w:rPr>
                <w:rFonts w:ascii="Calibri" w:eastAsia="Times New Roman" w:hAnsi="Calibri" w:cs="Calibri"/>
                <w:sz w:val="20"/>
                <w:szCs w:val="20"/>
              </w:rPr>
              <w:t xml:space="preserve">                                             Norma de creación / fortalecimiento de las autoridades regionales en materia de desarrollo de pueblos indígenas (p.e</w:t>
            </w:r>
            <w:r>
              <w:rPr>
                <w:rFonts w:ascii="Calibri" w:eastAsia="Times New Roman" w:hAnsi="Calibri" w:cs="Calibri"/>
                <w:sz w:val="20"/>
                <w:szCs w:val="20"/>
              </w:rPr>
              <w:t>j.</w:t>
            </w:r>
            <w:r w:rsidRPr="00861DD8">
              <w:rPr>
                <w:rFonts w:ascii="Calibri" w:eastAsia="Times New Roman" w:hAnsi="Calibri" w:cs="Calibri"/>
                <w:sz w:val="20"/>
                <w:szCs w:val="20"/>
              </w:rPr>
              <w:t xml:space="preserve"> Gerencias de Desarrollo de PPII)</w:t>
            </w:r>
            <w:r w:rsidR="00F35AE9">
              <w:rPr>
                <w:rFonts w:ascii="Calibri" w:eastAsia="Times New Roman" w:hAnsi="Calibri" w:cs="Calibri"/>
                <w:sz w:val="20"/>
                <w:szCs w:val="20"/>
              </w:rPr>
              <w:t>. Designación de profesionales indígenas y de mujeres en espacios de dirección de las estrategias.</w:t>
            </w:r>
          </w:p>
        </w:tc>
        <w:tc>
          <w:tcPr>
            <w:tcW w:w="2375" w:type="dxa"/>
            <w:hideMark/>
          </w:tcPr>
          <w:p w14:paraId="4BB8FC0D"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Nuevas autoridades regionales reconocen y valoran las ERDRBE y la importancia de la aproximación intercultural, manteniendo apoyo al proceso de implementación. </w:t>
            </w:r>
          </w:p>
        </w:tc>
      </w:tr>
      <w:tr w:rsidR="003871EC" w:rsidRPr="00861DD8" w14:paraId="177228F6" w14:textId="77777777" w:rsidTr="003871EC">
        <w:trPr>
          <w:trHeight w:val="2130"/>
        </w:trPr>
        <w:tc>
          <w:tcPr>
            <w:tcW w:w="2374" w:type="dxa"/>
            <w:hideMark/>
          </w:tcPr>
          <w:p w14:paraId="2EC35F14"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lastRenderedPageBreak/>
              <w:t>2.        Las organizaciones de pueblos indígenas cuentan con las capacidades necesarias para participar activa y eficazmente en la implementación de las ERDRBE y en la construcción de alianzas multiactor necesarias para ello.</w:t>
            </w:r>
          </w:p>
        </w:tc>
        <w:tc>
          <w:tcPr>
            <w:tcW w:w="2375" w:type="dxa"/>
            <w:gridSpan w:val="2"/>
            <w:hideMark/>
          </w:tcPr>
          <w:p w14:paraId="182341CF" w14:textId="274302B1"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60 lideres y dirigentes indígenas de las federaciones en seis regiones capacitados en temas de bosques y cambio climático y en la implementación de las ERDEBE, incluyendo construcción de alianzas y diseño de propuestas. </w:t>
            </w:r>
          </w:p>
        </w:tc>
        <w:tc>
          <w:tcPr>
            <w:tcW w:w="2374" w:type="dxa"/>
            <w:gridSpan w:val="3"/>
            <w:hideMark/>
          </w:tcPr>
          <w:p w14:paraId="1BA056E0" w14:textId="238A2954"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Registros y calificaciones de los cursos</w:t>
            </w:r>
            <w:r>
              <w:rPr>
                <w:rFonts w:ascii="Calibri" w:eastAsia="Times New Roman" w:hAnsi="Calibri" w:cs="Calibri"/>
                <w:sz w:val="20"/>
                <w:szCs w:val="20"/>
              </w:rPr>
              <w:t>.</w:t>
            </w:r>
            <w:r w:rsidRPr="00861DD8">
              <w:rPr>
                <w:rFonts w:ascii="Calibri" w:eastAsia="Times New Roman" w:hAnsi="Calibri" w:cs="Calibri"/>
                <w:sz w:val="20"/>
                <w:szCs w:val="20"/>
              </w:rPr>
              <w:t xml:space="preserve">                                           Documentos de aportes a los procesos de implementación y mejora de las ERDRBE.  Documentos que muestren construcción de alianzas o diseño de nuevas intervenciones.  </w:t>
            </w:r>
          </w:p>
        </w:tc>
        <w:tc>
          <w:tcPr>
            <w:tcW w:w="2375" w:type="dxa"/>
            <w:hideMark/>
          </w:tcPr>
          <w:p w14:paraId="71319D73" w14:textId="50CB0921"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Organizaciones indígenas mantienen enfoque de trabajo conjunto en la implementación de las ERDRBE, y sus aportes en materia de RIA y otros insumos al proceso</w:t>
            </w:r>
          </w:p>
        </w:tc>
      </w:tr>
      <w:tr w:rsidR="00861DD8" w:rsidRPr="00861DD8" w14:paraId="5EE331B6" w14:textId="77777777" w:rsidTr="003871EC">
        <w:trPr>
          <w:trHeight w:val="300"/>
        </w:trPr>
        <w:tc>
          <w:tcPr>
            <w:tcW w:w="9498" w:type="dxa"/>
            <w:gridSpan w:val="7"/>
            <w:noWrap/>
            <w:hideMark/>
          </w:tcPr>
          <w:p w14:paraId="119A134D" w14:textId="77777777" w:rsidR="00861DD8" w:rsidRPr="00861DD8" w:rsidRDefault="00861DD8" w:rsidP="00861DD8">
            <w:pPr>
              <w:shd w:val="clear" w:color="auto" w:fill="FFFFFF"/>
              <w:rPr>
                <w:rFonts w:ascii="Calibri" w:eastAsia="Times New Roman" w:hAnsi="Calibri" w:cs="Calibri"/>
                <w:b/>
                <w:bCs/>
                <w:sz w:val="20"/>
                <w:szCs w:val="20"/>
              </w:rPr>
            </w:pPr>
            <w:r w:rsidRPr="00861DD8">
              <w:rPr>
                <w:rFonts w:ascii="Calibri" w:eastAsia="Times New Roman" w:hAnsi="Calibri" w:cs="Calibri"/>
                <w:b/>
                <w:bCs/>
                <w:sz w:val="20"/>
                <w:szCs w:val="20"/>
              </w:rPr>
              <w:t>Inputs</w:t>
            </w:r>
          </w:p>
        </w:tc>
      </w:tr>
      <w:tr w:rsidR="003871EC" w:rsidRPr="00861DD8" w14:paraId="0C4769EA" w14:textId="77777777" w:rsidTr="003871EC">
        <w:trPr>
          <w:trHeight w:val="2295"/>
        </w:trPr>
        <w:tc>
          <w:tcPr>
            <w:tcW w:w="2411" w:type="dxa"/>
            <w:gridSpan w:val="2"/>
            <w:hideMark/>
          </w:tcPr>
          <w:p w14:paraId="2B752856" w14:textId="77777777"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Personal técnico                                    </w:t>
            </w:r>
          </w:p>
          <w:p w14:paraId="3AB70B68" w14:textId="77777777" w:rsidR="00861DD8" w:rsidRDefault="00861DD8" w:rsidP="00861DD8">
            <w:pPr>
              <w:shd w:val="clear" w:color="auto" w:fill="FFFFFF"/>
              <w:rPr>
                <w:rFonts w:ascii="Calibri" w:eastAsia="Times New Roman" w:hAnsi="Calibri" w:cs="Calibri"/>
                <w:sz w:val="20"/>
                <w:szCs w:val="20"/>
              </w:rPr>
            </w:pPr>
          </w:p>
          <w:p w14:paraId="363372B3" w14:textId="0AA07381"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Provisión de asistencia técnica</w:t>
            </w:r>
            <w:r w:rsidR="00952BAC">
              <w:rPr>
                <w:rFonts w:ascii="Calibri" w:eastAsia="Times New Roman" w:hAnsi="Calibri" w:cs="Calibri"/>
                <w:sz w:val="20"/>
                <w:szCs w:val="20"/>
              </w:rPr>
              <w:t>.</w:t>
            </w:r>
            <w:r w:rsidRPr="00861DD8">
              <w:rPr>
                <w:rFonts w:ascii="Calibri" w:eastAsia="Times New Roman" w:hAnsi="Calibri" w:cs="Calibri"/>
                <w:sz w:val="20"/>
                <w:szCs w:val="20"/>
              </w:rPr>
              <w:t xml:space="preserve">                 </w:t>
            </w:r>
          </w:p>
          <w:p w14:paraId="21AC0FB2" w14:textId="60E2D396"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Diseño e implementación de cursos y talleres</w:t>
            </w:r>
            <w:r>
              <w:rPr>
                <w:rFonts w:ascii="Calibri" w:eastAsia="Times New Roman" w:hAnsi="Calibri" w:cs="Calibri"/>
                <w:sz w:val="20"/>
                <w:szCs w:val="20"/>
              </w:rPr>
              <w:t>.</w:t>
            </w:r>
            <w:r w:rsidRPr="00861DD8">
              <w:rPr>
                <w:rFonts w:ascii="Calibri" w:eastAsia="Times New Roman" w:hAnsi="Calibri" w:cs="Calibri"/>
                <w:sz w:val="20"/>
                <w:szCs w:val="20"/>
              </w:rPr>
              <w:t xml:space="preserve">                                            </w:t>
            </w:r>
          </w:p>
          <w:p w14:paraId="2F50637C" w14:textId="48B80527" w:rsid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Organización y desarrollo de talleres, reuniones</w:t>
            </w:r>
            <w:r w:rsidR="00952BAC">
              <w:rPr>
                <w:rFonts w:ascii="Calibri" w:eastAsia="Times New Roman" w:hAnsi="Calibri" w:cs="Calibri"/>
                <w:sz w:val="20"/>
                <w:szCs w:val="20"/>
              </w:rPr>
              <w:t>.</w:t>
            </w:r>
            <w:r w:rsidRPr="00861DD8">
              <w:rPr>
                <w:rFonts w:ascii="Calibri" w:eastAsia="Times New Roman" w:hAnsi="Calibri" w:cs="Calibri"/>
                <w:sz w:val="20"/>
                <w:szCs w:val="20"/>
              </w:rPr>
              <w:t xml:space="preserve">                                                          Estrategia de sostenibilidad</w:t>
            </w:r>
            <w:r w:rsidR="002F3D41">
              <w:rPr>
                <w:rFonts w:ascii="Calibri" w:eastAsia="Times New Roman" w:hAnsi="Calibri" w:cs="Calibri"/>
                <w:sz w:val="20"/>
                <w:szCs w:val="20"/>
              </w:rPr>
              <w:t xml:space="preserve"> financiera</w:t>
            </w:r>
            <w:r w:rsidR="00952BAC">
              <w:rPr>
                <w:rFonts w:ascii="Calibri" w:eastAsia="Times New Roman" w:hAnsi="Calibri" w:cs="Calibri"/>
                <w:sz w:val="20"/>
                <w:szCs w:val="20"/>
              </w:rPr>
              <w:t>.</w:t>
            </w:r>
            <w:r w:rsidRPr="00861DD8">
              <w:rPr>
                <w:rFonts w:ascii="Calibri" w:eastAsia="Times New Roman" w:hAnsi="Calibri" w:cs="Calibri"/>
                <w:sz w:val="20"/>
                <w:szCs w:val="20"/>
              </w:rPr>
              <w:t xml:space="preserve">                                                     </w:t>
            </w:r>
          </w:p>
          <w:p w14:paraId="4CF6EA8F" w14:textId="3A055C98"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Materiales de comunicación y difusión.</w:t>
            </w:r>
          </w:p>
        </w:tc>
        <w:tc>
          <w:tcPr>
            <w:tcW w:w="2410" w:type="dxa"/>
            <w:gridSpan w:val="2"/>
            <w:hideMark/>
          </w:tcPr>
          <w:p w14:paraId="6668F657" w14:textId="77777777" w:rsidR="00952BAC"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Personal calificado contratado</w:t>
            </w:r>
            <w:r w:rsidR="00952BAC">
              <w:rPr>
                <w:rFonts w:ascii="Calibri" w:eastAsia="Times New Roman" w:hAnsi="Calibri" w:cs="Calibri"/>
                <w:sz w:val="20"/>
                <w:szCs w:val="20"/>
              </w:rPr>
              <w:t>.</w:t>
            </w:r>
          </w:p>
          <w:p w14:paraId="379148D1" w14:textId="33EDB271"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Organización de apoyo al Grupo Perú en funciones</w:t>
            </w:r>
            <w:r>
              <w:rPr>
                <w:rFonts w:ascii="Calibri" w:eastAsia="Times New Roman" w:hAnsi="Calibri" w:cs="Calibri"/>
                <w:sz w:val="20"/>
                <w:szCs w:val="20"/>
              </w:rPr>
              <w:t>.</w:t>
            </w:r>
            <w:r w:rsidRPr="00861DD8">
              <w:rPr>
                <w:rFonts w:ascii="Calibri" w:eastAsia="Times New Roman" w:hAnsi="Calibri" w:cs="Calibri"/>
                <w:sz w:val="20"/>
                <w:szCs w:val="20"/>
              </w:rPr>
              <w:t xml:space="preserve">                                     Cursos (2) y talleres diseñados y dictados</w:t>
            </w:r>
            <w:r w:rsidR="00952BAC">
              <w:rPr>
                <w:rFonts w:ascii="Calibri" w:eastAsia="Times New Roman" w:hAnsi="Calibri" w:cs="Calibri"/>
                <w:sz w:val="20"/>
                <w:szCs w:val="20"/>
              </w:rPr>
              <w:t>.</w:t>
            </w:r>
            <w:r w:rsidRPr="00861DD8">
              <w:rPr>
                <w:rFonts w:ascii="Calibri" w:eastAsia="Times New Roman" w:hAnsi="Calibri" w:cs="Calibri"/>
                <w:sz w:val="20"/>
                <w:szCs w:val="20"/>
              </w:rPr>
              <w:t xml:space="preserve">                                               Reuniones y talleres organizados</w:t>
            </w:r>
            <w:r w:rsidR="00952BAC">
              <w:rPr>
                <w:rFonts w:ascii="Calibri" w:eastAsia="Times New Roman" w:hAnsi="Calibri" w:cs="Calibri"/>
                <w:sz w:val="20"/>
                <w:szCs w:val="20"/>
              </w:rPr>
              <w:t xml:space="preserve"> y realizados.</w:t>
            </w:r>
            <w:r w:rsidRPr="00861DD8">
              <w:rPr>
                <w:rFonts w:ascii="Calibri" w:eastAsia="Times New Roman" w:hAnsi="Calibri" w:cs="Calibri"/>
                <w:sz w:val="20"/>
                <w:szCs w:val="20"/>
              </w:rPr>
              <w:t xml:space="preserve">          Estrategia de sostenibilidad </w:t>
            </w:r>
            <w:r w:rsidR="002F3D41">
              <w:rPr>
                <w:rFonts w:ascii="Calibri" w:eastAsia="Times New Roman" w:hAnsi="Calibri" w:cs="Calibri"/>
                <w:sz w:val="20"/>
                <w:szCs w:val="20"/>
              </w:rPr>
              <w:t xml:space="preserve">financiera </w:t>
            </w:r>
            <w:r w:rsidRPr="00861DD8">
              <w:rPr>
                <w:rFonts w:ascii="Calibri" w:eastAsia="Times New Roman" w:hAnsi="Calibri" w:cs="Calibri"/>
                <w:sz w:val="20"/>
                <w:szCs w:val="20"/>
              </w:rPr>
              <w:t>elaborada</w:t>
            </w:r>
            <w:r w:rsidR="00952BAC">
              <w:rPr>
                <w:rFonts w:ascii="Calibri" w:eastAsia="Times New Roman" w:hAnsi="Calibri" w:cs="Calibri"/>
                <w:sz w:val="20"/>
                <w:szCs w:val="20"/>
              </w:rPr>
              <w:t>.</w:t>
            </w:r>
            <w:r w:rsidRPr="00861DD8">
              <w:rPr>
                <w:rFonts w:ascii="Calibri" w:eastAsia="Times New Roman" w:hAnsi="Calibri" w:cs="Calibri"/>
                <w:sz w:val="20"/>
                <w:szCs w:val="20"/>
              </w:rPr>
              <w:t xml:space="preserve">                                            Materiales de difusión producidos</w:t>
            </w:r>
            <w:r w:rsidR="00952BAC">
              <w:rPr>
                <w:rFonts w:ascii="Calibri" w:eastAsia="Times New Roman" w:hAnsi="Calibri" w:cs="Calibri"/>
                <w:sz w:val="20"/>
                <w:szCs w:val="20"/>
              </w:rPr>
              <w:t>.</w:t>
            </w:r>
          </w:p>
        </w:tc>
        <w:tc>
          <w:tcPr>
            <w:tcW w:w="2268" w:type="dxa"/>
            <w:hideMark/>
          </w:tcPr>
          <w:p w14:paraId="5BA33DBC"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xml:space="preserve">Informes técnicos y financieros del proyecto.                                           Reportes de evaluación. </w:t>
            </w:r>
          </w:p>
        </w:tc>
        <w:tc>
          <w:tcPr>
            <w:tcW w:w="2409" w:type="dxa"/>
            <w:gridSpan w:val="2"/>
            <w:hideMark/>
          </w:tcPr>
          <w:p w14:paraId="20843DE6" w14:textId="77777777" w:rsidR="00861DD8" w:rsidRPr="00861DD8" w:rsidRDefault="00861DD8" w:rsidP="00861DD8">
            <w:pPr>
              <w:shd w:val="clear" w:color="auto" w:fill="FFFFFF"/>
              <w:rPr>
                <w:rFonts w:ascii="Calibri" w:eastAsia="Times New Roman" w:hAnsi="Calibri" w:cs="Calibri"/>
                <w:sz w:val="20"/>
                <w:szCs w:val="20"/>
              </w:rPr>
            </w:pPr>
            <w:r w:rsidRPr="00861DD8">
              <w:rPr>
                <w:rFonts w:ascii="Calibri" w:eastAsia="Times New Roman" w:hAnsi="Calibri" w:cs="Calibri"/>
                <w:sz w:val="20"/>
                <w:szCs w:val="20"/>
              </w:rPr>
              <w:t> </w:t>
            </w:r>
          </w:p>
        </w:tc>
      </w:tr>
    </w:tbl>
    <w:p w14:paraId="402C5A78" w14:textId="00977E98" w:rsidR="003871EC" w:rsidRPr="003871EC" w:rsidRDefault="003871EC" w:rsidP="003871EC">
      <w:pPr>
        <w:pStyle w:val="Prrafodelista"/>
        <w:numPr>
          <w:ilvl w:val="0"/>
          <w:numId w:val="1"/>
        </w:numPr>
        <w:shd w:val="clear" w:color="auto" w:fill="FFFFFF"/>
        <w:spacing w:before="100" w:beforeAutospacing="1" w:after="0" w:line="240" w:lineRule="auto"/>
        <w:jc w:val="both"/>
        <w:rPr>
          <w:rFonts w:ascii="Calibri" w:eastAsia="Times New Roman" w:hAnsi="Calibri" w:cs="Calibri"/>
          <w:b/>
          <w:bCs/>
          <w:lang w:val="es-MX"/>
        </w:rPr>
      </w:pPr>
      <w:r w:rsidRPr="003871EC">
        <w:rPr>
          <w:rFonts w:ascii="Calibri" w:eastAsia="Times New Roman" w:hAnsi="Calibri" w:cs="Calibri"/>
          <w:b/>
          <w:bCs/>
          <w:lang w:val="es-MX"/>
        </w:rPr>
        <w:t>GOBERNANZA DEL PROYECTO</w:t>
      </w:r>
    </w:p>
    <w:p w14:paraId="057C2141" w14:textId="0391EDF2" w:rsidR="003871EC" w:rsidRDefault="003871EC" w:rsidP="003871EC">
      <w:pPr>
        <w:shd w:val="clear" w:color="auto" w:fill="FFFFFF"/>
        <w:spacing w:before="100" w:beforeAutospacing="1" w:after="0" w:line="240" w:lineRule="auto"/>
        <w:jc w:val="both"/>
        <w:rPr>
          <w:rFonts w:ascii="Calibri" w:eastAsia="Times New Roman" w:hAnsi="Calibri" w:cs="Calibri"/>
          <w:lang w:val="es-MX"/>
        </w:rPr>
      </w:pPr>
      <w:r w:rsidRPr="0075546D">
        <w:rPr>
          <w:rFonts w:ascii="Calibri" w:eastAsia="Times New Roman" w:hAnsi="Calibri" w:cs="Calibri"/>
          <w:lang w:val="es-MX"/>
        </w:rPr>
        <w:t>La conducción del proyecto se realizará de manera compartida entre EII, el Grupo Perú y DRIS como entidad acompañante del Grupo Perú. EII</w:t>
      </w:r>
      <w:r w:rsidR="0075546D">
        <w:rPr>
          <w:rFonts w:ascii="Calibri" w:eastAsia="Times New Roman" w:hAnsi="Calibri" w:cs="Calibri"/>
          <w:lang w:val="es-MX"/>
        </w:rPr>
        <w:t>, como receptora de la donación</w:t>
      </w:r>
      <w:r w:rsidRPr="0075546D">
        <w:rPr>
          <w:rFonts w:ascii="Calibri" w:eastAsia="Times New Roman" w:hAnsi="Calibri" w:cs="Calibri"/>
          <w:lang w:val="es-MX"/>
        </w:rPr>
        <w:t xml:space="preserve"> será responsable de la implementación frente a la Fundación Moore</w:t>
      </w:r>
      <w:r w:rsidR="0075546D" w:rsidRPr="0075546D">
        <w:rPr>
          <w:rFonts w:ascii="Calibri" w:eastAsia="Times New Roman" w:hAnsi="Calibri" w:cs="Calibri"/>
          <w:lang w:val="es-MX"/>
        </w:rPr>
        <w:t xml:space="preserve"> y mantendrá estrecha coordinación con los seis Gobiernos Regionales integrantes de la Mancomunidad Regional Amazónica y del GCF</w:t>
      </w:r>
      <w:r w:rsidR="0075546D">
        <w:rPr>
          <w:rFonts w:ascii="Calibri" w:eastAsia="Times New Roman" w:hAnsi="Calibri" w:cs="Calibri"/>
          <w:lang w:val="es-MX"/>
        </w:rPr>
        <w:t>-</w:t>
      </w:r>
      <w:r w:rsidR="0075546D" w:rsidRPr="0075546D">
        <w:rPr>
          <w:rFonts w:ascii="Calibri" w:eastAsia="Times New Roman" w:hAnsi="Calibri" w:cs="Calibri"/>
          <w:lang w:val="es-MX"/>
        </w:rPr>
        <w:t>TF, así como con la Coordinación Nacional del GCF</w:t>
      </w:r>
      <w:r w:rsidR="0075546D">
        <w:rPr>
          <w:rFonts w:ascii="Calibri" w:eastAsia="Times New Roman" w:hAnsi="Calibri" w:cs="Calibri"/>
          <w:lang w:val="es-MX"/>
        </w:rPr>
        <w:t xml:space="preserve"> en el Perú. </w:t>
      </w:r>
      <w:r w:rsidR="00E85EB8">
        <w:rPr>
          <w:rFonts w:ascii="Calibri" w:eastAsia="Times New Roman" w:hAnsi="Calibri" w:cs="Calibri"/>
          <w:lang w:val="es-MX"/>
        </w:rPr>
        <w:t xml:space="preserve">Se tendrá acuerdos de </w:t>
      </w:r>
      <w:proofErr w:type="spellStart"/>
      <w:r w:rsidR="00E85EB8">
        <w:rPr>
          <w:rFonts w:ascii="Calibri" w:eastAsia="Times New Roman" w:hAnsi="Calibri" w:cs="Calibri"/>
          <w:lang w:val="es-MX"/>
        </w:rPr>
        <w:t>subdonación</w:t>
      </w:r>
      <w:proofErr w:type="spellEnd"/>
      <w:r w:rsidR="00E85EB8">
        <w:rPr>
          <w:rFonts w:ascii="Calibri" w:eastAsia="Times New Roman" w:hAnsi="Calibri" w:cs="Calibri"/>
          <w:lang w:val="es-MX"/>
        </w:rPr>
        <w:t xml:space="preserve"> con DRIS y la PUCP. Se constituirá un Comité de Coordinación del Proyecto, integrado también por el </w:t>
      </w:r>
      <w:r w:rsidR="00E85EB8" w:rsidRPr="00E85EB8">
        <w:rPr>
          <w:rFonts w:ascii="Calibri" w:eastAsia="Times New Roman" w:hAnsi="Calibri" w:cs="Calibri"/>
          <w:lang w:val="es-MX"/>
        </w:rPr>
        <w:t>Grupo Perú de Pueblos Indígenas y Comunidades Locales</w:t>
      </w:r>
      <w:r w:rsidR="00E85EB8">
        <w:rPr>
          <w:rFonts w:ascii="Calibri" w:eastAsia="Times New Roman" w:hAnsi="Calibri" w:cs="Calibri"/>
          <w:lang w:val="es-MX"/>
        </w:rPr>
        <w:t xml:space="preserve"> y la </w:t>
      </w:r>
      <w:r w:rsidR="00E85EB8" w:rsidRPr="00E85EB8">
        <w:rPr>
          <w:rFonts w:ascii="Calibri" w:eastAsia="Times New Roman" w:hAnsi="Calibri" w:cs="Calibri"/>
          <w:lang w:val="es-MX"/>
        </w:rPr>
        <w:t>Coordinación Nacional del GCF</w:t>
      </w:r>
      <w:r w:rsidR="00E85EB8">
        <w:rPr>
          <w:rFonts w:ascii="Calibri" w:eastAsia="Times New Roman" w:hAnsi="Calibri" w:cs="Calibri"/>
          <w:lang w:val="es-MX"/>
        </w:rPr>
        <w:t xml:space="preserve"> (</w:t>
      </w:r>
      <w:r w:rsidR="00E85EB8" w:rsidRPr="00E85EB8">
        <w:rPr>
          <w:rFonts w:ascii="Calibri" w:eastAsia="Times New Roman" w:hAnsi="Calibri" w:cs="Calibri"/>
          <w:lang w:val="es-MX"/>
        </w:rPr>
        <w:t>a cargo de Mecanismos de Desarrollo Alternos -MDA</w:t>
      </w:r>
      <w:r w:rsidR="00E85EB8">
        <w:rPr>
          <w:rFonts w:ascii="Calibri" w:eastAsia="Times New Roman" w:hAnsi="Calibri" w:cs="Calibri"/>
          <w:lang w:val="es-MX"/>
        </w:rPr>
        <w:t xml:space="preserve">). </w:t>
      </w:r>
      <w:r w:rsidR="0075546D">
        <w:rPr>
          <w:rFonts w:ascii="Calibri" w:eastAsia="Times New Roman" w:hAnsi="Calibri" w:cs="Calibri"/>
          <w:lang w:val="es-MX"/>
        </w:rPr>
        <w:t xml:space="preserve">La figura siguiente muestra el esquema de coordinación para la implementación del proyecto. </w:t>
      </w:r>
    </w:p>
    <w:p w14:paraId="10620634" w14:textId="34A034DE" w:rsidR="001B4D23" w:rsidRDefault="001B4D23" w:rsidP="001B4D23">
      <w:pPr>
        <w:shd w:val="clear" w:color="auto" w:fill="FFFFFF"/>
        <w:spacing w:before="100" w:beforeAutospacing="1" w:after="0" w:line="240" w:lineRule="auto"/>
        <w:jc w:val="center"/>
        <w:rPr>
          <w:rFonts w:ascii="Calibri" w:eastAsia="Times New Roman" w:hAnsi="Calibri" w:cs="Calibri"/>
          <w:lang w:val="es-MX"/>
        </w:rPr>
      </w:pPr>
      <w:r>
        <w:rPr>
          <w:rFonts w:ascii="Calibri" w:eastAsia="Times New Roman" w:hAnsi="Calibri" w:cs="Calibri"/>
          <w:noProof/>
          <w:lang w:val="es-MX"/>
        </w:rPr>
        <w:lastRenderedPageBreak/>
        <w:drawing>
          <wp:inline distT="0" distB="0" distL="0" distR="0" wp14:anchorId="7ADC1EA9" wp14:editId="756F503F">
            <wp:extent cx="5353050" cy="3166926"/>
            <wp:effectExtent l="19050" t="19050" r="19050" b="146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8856"/>
                    <a:stretch/>
                  </pic:blipFill>
                  <pic:spPr bwMode="auto">
                    <a:xfrm>
                      <a:off x="0" y="0"/>
                      <a:ext cx="5390570" cy="318912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41AC1EF" w14:textId="2B59EA5F" w:rsidR="003871EC" w:rsidRPr="003871EC" w:rsidRDefault="0089367E" w:rsidP="003871EC">
      <w:pPr>
        <w:pStyle w:val="Prrafodelista"/>
        <w:numPr>
          <w:ilvl w:val="0"/>
          <w:numId w:val="1"/>
        </w:numPr>
        <w:shd w:val="clear" w:color="auto" w:fill="FFFFFF"/>
        <w:spacing w:before="100" w:beforeAutospacing="1" w:after="0" w:line="240" w:lineRule="auto"/>
        <w:jc w:val="both"/>
        <w:rPr>
          <w:rFonts w:ascii="Calibri" w:eastAsia="Times New Roman" w:hAnsi="Calibri" w:cs="Calibri"/>
          <w:b/>
          <w:bCs/>
          <w:lang w:val="es-MX"/>
        </w:rPr>
      </w:pPr>
      <w:r w:rsidRPr="003871EC">
        <w:rPr>
          <w:rFonts w:ascii="Calibri" w:eastAsia="Times New Roman" w:hAnsi="Calibri" w:cs="Calibri"/>
          <w:b/>
          <w:bCs/>
          <w:lang w:val="es-MX"/>
        </w:rPr>
        <w:t>DURACIÓN Y ESTIMADO DE COSTOS</w:t>
      </w:r>
    </w:p>
    <w:p w14:paraId="11BF841D" w14:textId="77777777" w:rsidR="00936699" w:rsidRDefault="00936699" w:rsidP="0089367E">
      <w:pPr>
        <w:shd w:val="clear" w:color="auto" w:fill="FFFFFF"/>
        <w:spacing w:after="0" w:line="240" w:lineRule="auto"/>
        <w:jc w:val="both"/>
        <w:rPr>
          <w:rFonts w:ascii="Calibri" w:eastAsia="Times New Roman" w:hAnsi="Calibri" w:cs="Calibri"/>
          <w:lang w:val="es-MX"/>
        </w:rPr>
      </w:pPr>
    </w:p>
    <w:p w14:paraId="142A77F1" w14:textId="3DB2DC70" w:rsidR="0089367E" w:rsidRPr="0089367E" w:rsidRDefault="0089367E" w:rsidP="003871EC">
      <w:pPr>
        <w:shd w:val="clear" w:color="auto" w:fill="FFFFFF"/>
        <w:tabs>
          <w:tab w:val="left" w:pos="426"/>
        </w:tabs>
        <w:spacing w:after="0" w:line="240" w:lineRule="auto"/>
        <w:jc w:val="both"/>
        <w:rPr>
          <w:rFonts w:ascii="Calibri" w:eastAsia="Times New Roman" w:hAnsi="Calibri" w:cs="Calibri"/>
          <w:lang w:val="es-MX"/>
        </w:rPr>
      </w:pPr>
      <w:r w:rsidRPr="0089367E">
        <w:rPr>
          <w:rFonts w:ascii="Calibri" w:eastAsia="Times New Roman" w:hAnsi="Calibri" w:cs="Calibri"/>
          <w:lang w:val="es-MX"/>
        </w:rPr>
        <w:t>Si bien tanto la duración como el presupuesto se deberán sustentar en la propuesta definitiva, se considera por la complejidad de los temas y procesos involucrados, que requiere un periodo de dos años para sentar las bases de los cambios propuestos. La coincidencia de la posible fecha de inicio del proyecto con el inicio de los nuevos gobiernos regionales (enero 2022) resulta positiva para iniciar y consolidar una relación de colaboración y sentar bases para una mayor y más amplia colaboración en el futuro.</w:t>
      </w:r>
    </w:p>
    <w:p w14:paraId="3C48183E" w14:textId="77777777" w:rsidR="0089367E" w:rsidRPr="0089367E" w:rsidRDefault="0089367E" w:rsidP="0089367E">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 </w:t>
      </w:r>
    </w:p>
    <w:p w14:paraId="728C69B8" w14:textId="2DCEC3EB" w:rsidR="00861DD8" w:rsidRDefault="0089367E" w:rsidP="00B72A24">
      <w:pPr>
        <w:shd w:val="clear" w:color="auto" w:fill="FFFFFF"/>
        <w:spacing w:after="0" w:line="240" w:lineRule="auto"/>
        <w:jc w:val="both"/>
        <w:rPr>
          <w:rFonts w:ascii="Calibri" w:eastAsia="Times New Roman" w:hAnsi="Calibri" w:cs="Calibri"/>
          <w:lang w:val="es-MX"/>
        </w:rPr>
      </w:pPr>
      <w:r w:rsidRPr="0089367E">
        <w:rPr>
          <w:rFonts w:ascii="Calibri" w:eastAsia="Times New Roman" w:hAnsi="Calibri" w:cs="Calibri"/>
          <w:lang w:val="es-MX"/>
        </w:rPr>
        <w:t>En razón a los objetivo</w:t>
      </w:r>
      <w:r w:rsidR="003A2706">
        <w:rPr>
          <w:rFonts w:ascii="Calibri" w:eastAsia="Times New Roman" w:hAnsi="Calibri" w:cs="Calibri"/>
          <w:lang w:val="es-MX"/>
        </w:rPr>
        <w:t>s</w:t>
      </w:r>
      <w:r w:rsidRPr="0089367E">
        <w:rPr>
          <w:rFonts w:ascii="Calibri" w:eastAsia="Times New Roman" w:hAnsi="Calibri" w:cs="Calibri"/>
          <w:lang w:val="es-MX"/>
        </w:rPr>
        <w:t xml:space="preserve"> propuestos se plantea la necesidad de cubrir costos asociados a personal y gastos operativos (viajes, reuniones, materiales), que no incluyen infraestructura ni equipamiento. Las necesidades de personal se refieren a la coordinación general del proyecto, las actividades de diseño y conducción de cursos y otras actividades de capacitación; elaboración de análisis técnicos y estudios para las propuestas respecto a las autoridades regionales de desarrollo de PPII y su presupuesto, así como a las reuniones y actividades del Grupo Perú</w:t>
      </w:r>
      <w:bookmarkStart w:id="3" w:name="_Hlk131260230"/>
      <w:r w:rsidRPr="0089367E">
        <w:rPr>
          <w:rFonts w:ascii="Calibri" w:eastAsia="Times New Roman" w:hAnsi="Calibri" w:cs="Calibri"/>
          <w:lang w:val="es-MX"/>
        </w:rPr>
        <w:t>. Los cursos, virtuales y presenciales, reuniones de trabajo del Grupo Perú y reuniones en cada región en el marco de implementación de las estrategias</w:t>
      </w:r>
      <w:r w:rsidR="002F3D41">
        <w:rPr>
          <w:rFonts w:ascii="Calibri" w:eastAsia="Times New Roman" w:hAnsi="Calibri" w:cs="Calibri"/>
          <w:lang w:val="es-MX"/>
        </w:rPr>
        <w:t xml:space="preserve"> constituyen el</w:t>
      </w:r>
      <w:r w:rsidRPr="0089367E">
        <w:rPr>
          <w:rFonts w:ascii="Calibri" w:eastAsia="Times New Roman" w:hAnsi="Calibri" w:cs="Calibri"/>
          <w:lang w:val="es-MX"/>
        </w:rPr>
        <w:t xml:space="preserve"> resto de </w:t>
      </w:r>
      <w:r w:rsidR="003A2706" w:rsidRPr="0089367E">
        <w:rPr>
          <w:rFonts w:ascii="Calibri" w:eastAsia="Times New Roman" w:hAnsi="Calibri" w:cs="Calibri"/>
          <w:lang w:val="es-MX"/>
        </w:rPr>
        <w:t>los gastos</w:t>
      </w:r>
      <w:r w:rsidR="002F3D41">
        <w:rPr>
          <w:rFonts w:ascii="Calibri" w:eastAsia="Times New Roman" w:hAnsi="Calibri" w:cs="Calibri"/>
          <w:lang w:val="es-MX"/>
        </w:rPr>
        <w:t>. E</w:t>
      </w:r>
      <w:r w:rsidRPr="0089367E">
        <w:rPr>
          <w:rFonts w:ascii="Calibri" w:eastAsia="Times New Roman" w:hAnsi="Calibri" w:cs="Calibri"/>
          <w:lang w:val="es-MX"/>
        </w:rPr>
        <w:t>n cuanto a costos administrativos se plantea una distribución entre las instituciones ejecutoras de acuerdo con su responsabilidad y proporción de presupuesto ejecutado por cada una de ellas.</w:t>
      </w:r>
      <w:bookmarkEnd w:id="3"/>
    </w:p>
    <w:p w14:paraId="17EDF3D3" w14:textId="1EAFB468" w:rsidR="00B72A24" w:rsidRDefault="00B72A24" w:rsidP="00B72A24">
      <w:pPr>
        <w:shd w:val="clear" w:color="auto" w:fill="FFFFFF"/>
        <w:spacing w:after="0" w:line="240" w:lineRule="auto"/>
        <w:jc w:val="both"/>
        <w:rPr>
          <w:rFonts w:ascii="Calibri" w:eastAsia="Times New Roman" w:hAnsi="Calibri" w:cs="Calibri"/>
          <w:lang w:val="es-MX"/>
        </w:rPr>
      </w:pPr>
    </w:p>
    <w:tbl>
      <w:tblPr>
        <w:tblW w:w="9320" w:type="dxa"/>
        <w:tblCellMar>
          <w:left w:w="70" w:type="dxa"/>
          <w:right w:w="70" w:type="dxa"/>
        </w:tblCellMar>
        <w:tblLook w:val="04A0" w:firstRow="1" w:lastRow="0" w:firstColumn="1" w:lastColumn="0" w:noHBand="0" w:noVBand="1"/>
      </w:tblPr>
      <w:tblGrid>
        <w:gridCol w:w="5367"/>
        <w:gridCol w:w="495"/>
        <w:gridCol w:w="494"/>
        <w:gridCol w:w="494"/>
        <w:gridCol w:w="494"/>
        <w:gridCol w:w="494"/>
        <w:gridCol w:w="494"/>
        <w:gridCol w:w="494"/>
        <w:gridCol w:w="494"/>
      </w:tblGrid>
      <w:tr w:rsidR="00B72A24" w:rsidRPr="00B72A24" w14:paraId="15315B3A" w14:textId="77777777" w:rsidTr="00B72A24">
        <w:trPr>
          <w:trHeight w:val="480"/>
        </w:trPr>
        <w:tc>
          <w:tcPr>
            <w:tcW w:w="9320" w:type="dxa"/>
            <w:gridSpan w:val="9"/>
            <w:tcBorders>
              <w:top w:val="nil"/>
              <w:left w:val="nil"/>
              <w:bottom w:val="nil"/>
              <w:right w:val="nil"/>
            </w:tcBorders>
            <w:shd w:val="clear" w:color="auto" w:fill="auto"/>
            <w:noWrap/>
            <w:vAlign w:val="bottom"/>
            <w:hideMark/>
          </w:tcPr>
          <w:p w14:paraId="2BE8988E" w14:textId="67E3FDA4" w:rsidR="00B72A24" w:rsidRPr="00B72A24" w:rsidRDefault="00B72A24" w:rsidP="00B72A24">
            <w:pPr>
              <w:spacing w:after="0" w:line="240" w:lineRule="auto"/>
              <w:rPr>
                <w:rFonts w:ascii="Calibri" w:eastAsia="Times New Roman" w:hAnsi="Calibri" w:cs="Calibri"/>
                <w:b/>
                <w:bCs/>
                <w:color w:val="000000"/>
                <w:sz w:val="24"/>
                <w:szCs w:val="24"/>
                <w:lang w:eastAsia="es-PE"/>
              </w:rPr>
            </w:pPr>
            <w:r w:rsidRPr="00B72A24">
              <w:rPr>
                <w:rFonts w:ascii="Calibri" w:eastAsia="Times New Roman" w:hAnsi="Calibri" w:cs="Calibri"/>
                <w:b/>
                <w:bCs/>
                <w:color w:val="000000"/>
                <w:sz w:val="24"/>
                <w:szCs w:val="24"/>
                <w:lang w:eastAsia="es-PE"/>
              </w:rPr>
              <w:t>Línea de Tiempo del Proyecto</w:t>
            </w:r>
          </w:p>
        </w:tc>
      </w:tr>
      <w:tr w:rsidR="00B72A24" w:rsidRPr="00B72A24" w14:paraId="03CD5C8C" w14:textId="77777777" w:rsidTr="007A53EB">
        <w:trPr>
          <w:trHeight w:val="300"/>
        </w:trPr>
        <w:tc>
          <w:tcPr>
            <w:tcW w:w="5367" w:type="dxa"/>
            <w:vMerge w:val="restart"/>
            <w:tcBorders>
              <w:top w:val="single" w:sz="4" w:space="0" w:color="auto"/>
              <w:left w:val="single" w:sz="4" w:space="0" w:color="auto"/>
              <w:right w:val="single" w:sz="4" w:space="0" w:color="auto"/>
            </w:tcBorders>
            <w:shd w:val="clear" w:color="auto" w:fill="auto"/>
            <w:noWrap/>
            <w:vAlign w:val="bottom"/>
            <w:hideMark/>
          </w:tcPr>
          <w:p w14:paraId="730A066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p w14:paraId="2185792B" w14:textId="62A3BDA8" w:rsidR="00B72A24" w:rsidRPr="00B72A24" w:rsidRDefault="00B72A24" w:rsidP="00B72A24">
            <w:pPr>
              <w:spacing w:after="0" w:line="240" w:lineRule="auto"/>
              <w:jc w:val="center"/>
              <w:rPr>
                <w:rFonts w:ascii="Calibri" w:eastAsia="Times New Roman" w:hAnsi="Calibri" w:cs="Calibri"/>
                <w:color w:val="000000"/>
                <w:lang w:eastAsia="es-PE"/>
              </w:rPr>
            </w:pPr>
            <w:r w:rsidRPr="00B72A24">
              <w:rPr>
                <w:rFonts w:ascii="Calibri" w:eastAsia="Times New Roman" w:hAnsi="Calibri" w:cs="Calibri"/>
                <w:b/>
                <w:bCs/>
                <w:color w:val="000000"/>
                <w:lang w:eastAsia="es-PE"/>
              </w:rPr>
              <w:t>Actividades</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8629D6"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Año 1</w:t>
            </w:r>
          </w:p>
        </w:tc>
        <w:tc>
          <w:tcPr>
            <w:tcW w:w="19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FFA798"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 xml:space="preserve">Año2 </w:t>
            </w:r>
          </w:p>
        </w:tc>
      </w:tr>
      <w:tr w:rsidR="00B72A24" w:rsidRPr="00B72A24" w14:paraId="2E7ABAD8" w14:textId="77777777" w:rsidTr="007A53EB">
        <w:trPr>
          <w:trHeight w:val="300"/>
        </w:trPr>
        <w:tc>
          <w:tcPr>
            <w:tcW w:w="5367" w:type="dxa"/>
            <w:vMerge/>
            <w:tcBorders>
              <w:left w:val="single" w:sz="4" w:space="0" w:color="auto"/>
              <w:bottom w:val="single" w:sz="4" w:space="0" w:color="auto"/>
              <w:right w:val="single" w:sz="4" w:space="0" w:color="auto"/>
            </w:tcBorders>
            <w:shd w:val="clear" w:color="auto" w:fill="auto"/>
            <w:noWrap/>
            <w:vAlign w:val="bottom"/>
            <w:hideMark/>
          </w:tcPr>
          <w:p w14:paraId="786410BE" w14:textId="5B5F5343" w:rsidR="00B72A24" w:rsidRPr="00B72A24" w:rsidRDefault="00B72A24" w:rsidP="00B72A24">
            <w:pPr>
              <w:spacing w:after="0" w:line="240" w:lineRule="auto"/>
              <w:jc w:val="center"/>
              <w:rPr>
                <w:rFonts w:ascii="Calibri" w:eastAsia="Times New Roman" w:hAnsi="Calibri" w:cs="Calibri"/>
                <w:b/>
                <w:bCs/>
                <w:color w:val="000000"/>
                <w:lang w:eastAsia="es-PE"/>
              </w:rPr>
            </w:pPr>
          </w:p>
        </w:tc>
        <w:tc>
          <w:tcPr>
            <w:tcW w:w="495" w:type="dxa"/>
            <w:tcBorders>
              <w:top w:val="nil"/>
              <w:left w:val="nil"/>
              <w:bottom w:val="single" w:sz="4" w:space="0" w:color="auto"/>
              <w:right w:val="single" w:sz="4" w:space="0" w:color="auto"/>
            </w:tcBorders>
            <w:shd w:val="clear" w:color="auto" w:fill="auto"/>
            <w:noWrap/>
            <w:vAlign w:val="bottom"/>
            <w:hideMark/>
          </w:tcPr>
          <w:p w14:paraId="31E33778"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Q1</w:t>
            </w:r>
          </w:p>
        </w:tc>
        <w:tc>
          <w:tcPr>
            <w:tcW w:w="494" w:type="dxa"/>
            <w:tcBorders>
              <w:top w:val="nil"/>
              <w:left w:val="nil"/>
              <w:bottom w:val="single" w:sz="4" w:space="0" w:color="auto"/>
              <w:right w:val="single" w:sz="4" w:space="0" w:color="auto"/>
            </w:tcBorders>
            <w:shd w:val="clear" w:color="auto" w:fill="auto"/>
            <w:noWrap/>
            <w:vAlign w:val="bottom"/>
            <w:hideMark/>
          </w:tcPr>
          <w:p w14:paraId="74D3C68A"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Q2</w:t>
            </w:r>
          </w:p>
        </w:tc>
        <w:tc>
          <w:tcPr>
            <w:tcW w:w="494" w:type="dxa"/>
            <w:tcBorders>
              <w:top w:val="nil"/>
              <w:left w:val="nil"/>
              <w:bottom w:val="single" w:sz="4" w:space="0" w:color="auto"/>
              <w:right w:val="single" w:sz="4" w:space="0" w:color="auto"/>
            </w:tcBorders>
            <w:shd w:val="clear" w:color="auto" w:fill="auto"/>
            <w:noWrap/>
            <w:vAlign w:val="bottom"/>
            <w:hideMark/>
          </w:tcPr>
          <w:p w14:paraId="7B749510"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Q3</w:t>
            </w:r>
          </w:p>
        </w:tc>
        <w:tc>
          <w:tcPr>
            <w:tcW w:w="494" w:type="dxa"/>
            <w:tcBorders>
              <w:top w:val="nil"/>
              <w:left w:val="nil"/>
              <w:bottom w:val="single" w:sz="4" w:space="0" w:color="auto"/>
              <w:right w:val="single" w:sz="4" w:space="0" w:color="auto"/>
            </w:tcBorders>
            <w:shd w:val="clear" w:color="auto" w:fill="auto"/>
            <w:noWrap/>
            <w:vAlign w:val="bottom"/>
            <w:hideMark/>
          </w:tcPr>
          <w:p w14:paraId="42878D9C"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Q4</w:t>
            </w:r>
          </w:p>
        </w:tc>
        <w:tc>
          <w:tcPr>
            <w:tcW w:w="494" w:type="dxa"/>
            <w:tcBorders>
              <w:top w:val="nil"/>
              <w:left w:val="nil"/>
              <w:bottom w:val="single" w:sz="4" w:space="0" w:color="auto"/>
              <w:right w:val="single" w:sz="4" w:space="0" w:color="auto"/>
            </w:tcBorders>
            <w:shd w:val="clear" w:color="auto" w:fill="auto"/>
            <w:noWrap/>
            <w:vAlign w:val="bottom"/>
            <w:hideMark/>
          </w:tcPr>
          <w:p w14:paraId="65506AD1"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Q5</w:t>
            </w:r>
          </w:p>
        </w:tc>
        <w:tc>
          <w:tcPr>
            <w:tcW w:w="494" w:type="dxa"/>
            <w:tcBorders>
              <w:top w:val="nil"/>
              <w:left w:val="nil"/>
              <w:bottom w:val="single" w:sz="4" w:space="0" w:color="auto"/>
              <w:right w:val="single" w:sz="4" w:space="0" w:color="auto"/>
            </w:tcBorders>
            <w:shd w:val="clear" w:color="auto" w:fill="auto"/>
            <w:noWrap/>
            <w:vAlign w:val="bottom"/>
            <w:hideMark/>
          </w:tcPr>
          <w:p w14:paraId="591EC943"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Q6</w:t>
            </w:r>
          </w:p>
        </w:tc>
        <w:tc>
          <w:tcPr>
            <w:tcW w:w="494" w:type="dxa"/>
            <w:tcBorders>
              <w:top w:val="nil"/>
              <w:left w:val="nil"/>
              <w:bottom w:val="single" w:sz="4" w:space="0" w:color="auto"/>
              <w:right w:val="single" w:sz="4" w:space="0" w:color="auto"/>
            </w:tcBorders>
            <w:shd w:val="clear" w:color="auto" w:fill="auto"/>
            <w:noWrap/>
            <w:vAlign w:val="bottom"/>
            <w:hideMark/>
          </w:tcPr>
          <w:p w14:paraId="0D1BFA6A"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Q7</w:t>
            </w:r>
          </w:p>
        </w:tc>
        <w:tc>
          <w:tcPr>
            <w:tcW w:w="494" w:type="dxa"/>
            <w:tcBorders>
              <w:top w:val="nil"/>
              <w:left w:val="nil"/>
              <w:bottom w:val="single" w:sz="4" w:space="0" w:color="auto"/>
              <w:right w:val="single" w:sz="4" w:space="0" w:color="auto"/>
            </w:tcBorders>
            <w:shd w:val="clear" w:color="auto" w:fill="auto"/>
            <w:noWrap/>
            <w:vAlign w:val="bottom"/>
            <w:hideMark/>
          </w:tcPr>
          <w:p w14:paraId="05627DA4" w14:textId="77777777" w:rsidR="00B72A24" w:rsidRPr="00B72A24" w:rsidRDefault="00B72A24" w:rsidP="00B72A24">
            <w:pPr>
              <w:spacing w:after="0" w:line="240" w:lineRule="auto"/>
              <w:jc w:val="center"/>
              <w:rPr>
                <w:rFonts w:ascii="Calibri" w:eastAsia="Times New Roman" w:hAnsi="Calibri" w:cs="Calibri"/>
                <w:b/>
                <w:bCs/>
                <w:color w:val="000000"/>
                <w:lang w:eastAsia="es-PE"/>
              </w:rPr>
            </w:pPr>
            <w:r w:rsidRPr="00B72A24">
              <w:rPr>
                <w:rFonts w:ascii="Calibri" w:eastAsia="Times New Roman" w:hAnsi="Calibri" w:cs="Calibri"/>
                <w:b/>
                <w:bCs/>
                <w:color w:val="000000"/>
                <w:lang w:eastAsia="es-PE"/>
              </w:rPr>
              <w:t>Q8</w:t>
            </w:r>
          </w:p>
        </w:tc>
      </w:tr>
      <w:tr w:rsidR="00B72A24" w:rsidRPr="00B72A24" w14:paraId="1030AE20" w14:textId="77777777" w:rsidTr="00B72A24">
        <w:trPr>
          <w:trHeight w:val="630"/>
        </w:trPr>
        <w:tc>
          <w:tcPr>
            <w:tcW w:w="93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55EC823" w14:textId="0C8A45C0" w:rsidR="00B72A24" w:rsidRPr="005D3DE8" w:rsidRDefault="00B72A24" w:rsidP="00B72A24">
            <w:pPr>
              <w:spacing w:after="0" w:line="240" w:lineRule="auto"/>
              <w:rPr>
                <w:rFonts w:ascii="Calibri" w:eastAsia="Times New Roman" w:hAnsi="Calibri" w:cs="Calibri"/>
                <w:b/>
                <w:bCs/>
                <w:color w:val="000000"/>
                <w:lang w:eastAsia="es-PE"/>
              </w:rPr>
            </w:pPr>
            <w:r w:rsidRPr="005D3DE8">
              <w:rPr>
                <w:rFonts w:ascii="Calibri" w:eastAsia="Times New Roman" w:hAnsi="Calibri" w:cs="Calibri"/>
                <w:b/>
                <w:bCs/>
                <w:color w:val="000000"/>
                <w:lang w:val="es-MX" w:eastAsia="es-PE"/>
              </w:rPr>
              <w:t>Componente 1</w:t>
            </w:r>
            <w:r w:rsidRPr="005D3DE8">
              <w:rPr>
                <w:rFonts w:ascii="Calibri" w:eastAsia="Times New Roman" w:hAnsi="Calibri" w:cs="Calibri"/>
                <w:color w:val="000000"/>
                <w:lang w:val="es-MX" w:eastAsia="es-PE"/>
              </w:rPr>
              <w:t>: Fortalecimiento institucional y personal en los gobiernos regionales para la implementación de las ERDRBE con enfoque intercultural</w:t>
            </w:r>
            <w:r w:rsidR="00952BAC" w:rsidRPr="005D3DE8">
              <w:rPr>
                <w:rFonts w:ascii="Calibri" w:eastAsia="Times New Roman" w:hAnsi="Calibri" w:cs="Calibri"/>
                <w:color w:val="000000"/>
                <w:lang w:val="es-MX" w:eastAsia="es-PE"/>
              </w:rPr>
              <w:t>, de género e inclusión social</w:t>
            </w:r>
            <w:r w:rsidRPr="005D3DE8">
              <w:rPr>
                <w:rFonts w:ascii="Calibri" w:eastAsia="Times New Roman" w:hAnsi="Calibri" w:cs="Calibri"/>
                <w:color w:val="000000"/>
                <w:lang w:val="es-MX" w:eastAsia="es-PE"/>
              </w:rPr>
              <w:t>.</w:t>
            </w:r>
          </w:p>
        </w:tc>
      </w:tr>
      <w:tr w:rsidR="00B72A24" w:rsidRPr="00B72A24" w14:paraId="4503C3EC" w14:textId="77777777" w:rsidTr="00192387">
        <w:trPr>
          <w:trHeight w:val="525"/>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3694B913" w14:textId="6685A762"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1.1</w:t>
            </w:r>
            <w:r w:rsidRPr="005D3DE8">
              <w:rPr>
                <w:rFonts w:ascii="Times New Roman" w:eastAsia="Times New Roman" w:hAnsi="Times New Roman" w:cs="Times New Roman"/>
                <w:color w:val="000000"/>
                <w:lang w:val="es-MX" w:eastAsia="es-PE"/>
              </w:rPr>
              <w:t>   </w:t>
            </w:r>
            <w:r w:rsidRPr="005D3DE8">
              <w:rPr>
                <w:rFonts w:ascii="Calibri" w:eastAsia="Times New Roman" w:hAnsi="Calibri" w:cs="Calibri"/>
                <w:color w:val="000000"/>
                <w:lang w:val="es-MX" w:eastAsia="es-PE"/>
              </w:rPr>
              <w:t>Capacitación para la implementación las ERDRBE, incluyendo la incorporación del enfoque intercultural</w:t>
            </w:r>
            <w:r w:rsidR="00952BAC" w:rsidRPr="005D3DE8">
              <w:rPr>
                <w:rFonts w:ascii="Calibri" w:eastAsia="Times New Roman" w:hAnsi="Calibri" w:cs="Calibri"/>
                <w:color w:val="000000"/>
                <w:lang w:val="es-MX" w:eastAsia="es-PE"/>
              </w:rPr>
              <w:t>, de</w:t>
            </w:r>
            <w:r w:rsidR="00295A2C" w:rsidRPr="005D3DE8">
              <w:rPr>
                <w:rFonts w:ascii="Calibri" w:eastAsia="Times New Roman" w:hAnsi="Calibri" w:cs="Calibri"/>
                <w:color w:val="000000"/>
                <w:lang w:val="es-MX" w:eastAsia="es-PE"/>
              </w:rPr>
              <w:t xml:space="preserve"> género e inclusión</w:t>
            </w:r>
            <w:r w:rsidRPr="005D3DE8">
              <w:rPr>
                <w:rFonts w:ascii="Calibri" w:eastAsia="Times New Roman" w:hAnsi="Calibri" w:cs="Calibri"/>
                <w:color w:val="000000"/>
                <w:lang w:val="es-MX" w:eastAsia="es-PE"/>
              </w:rPr>
              <w:t>.</w:t>
            </w:r>
          </w:p>
        </w:tc>
        <w:tc>
          <w:tcPr>
            <w:tcW w:w="495" w:type="dxa"/>
            <w:tcBorders>
              <w:top w:val="nil"/>
              <w:left w:val="nil"/>
              <w:bottom w:val="single" w:sz="4" w:space="0" w:color="auto"/>
              <w:right w:val="single" w:sz="4" w:space="0" w:color="auto"/>
            </w:tcBorders>
            <w:shd w:val="clear" w:color="auto" w:fill="auto"/>
            <w:noWrap/>
            <w:vAlign w:val="bottom"/>
            <w:hideMark/>
          </w:tcPr>
          <w:p w14:paraId="028CD144"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6F44DC7E"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3FCBAFDB"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EAAAA" w:themeFill="background2" w:themeFillShade="BF"/>
            <w:noWrap/>
            <w:vAlign w:val="bottom"/>
            <w:hideMark/>
          </w:tcPr>
          <w:p w14:paraId="04264C7D"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uto"/>
            <w:noWrap/>
            <w:vAlign w:val="bottom"/>
            <w:hideMark/>
          </w:tcPr>
          <w:p w14:paraId="4C51086A"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FFFFFF" w:themeFill="background1"/>
            <w:noWrap/>
            <w:vAlign w:val="bottom"/>
            <w:hideMark/>
          </w:tcPr>
          <w:p w14:paraId="5BBC9C67"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FFFFFF" w:themeFill="background1"/>
            <w:noWrap/>
            <w:vAlign w:val="bottom"/>
            <w:hideMark/>
          </w:tcPr>
          <w:p w14:paraId="6DC909B6"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uto"/>
            <w:noWrap/>
            <w:vAlign w:val="bottom"/>
            <w:hideMark/>
          </w:tcPr>
          <w:p w14:paraId="54867357"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75124E6B" w14:textId="77777777" w:rsidTr="001B4D23">
        <w:trPr>
          <w:trHeight w:val="579"/>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3C7FFD1E"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lastRenderedPageBreak/>
              <w:t>1.2</w:t>
            </w:r>
            <w:r w:rsidRPr="005D3DE8">
              <w:rPr>
                <w:rFonts w:ascii="Times New Roman" w:eastAsia="Times New Roman" w:hAnsi="Times New Roman" w:cs="Times New Roman"/>
                <w:color w:val="000000"/>
                <w:lang w:val="es-MX" w:eastAsia="es-PE"/>
              </w:rPr>
              <w:t>   </w:t>
            </w:r>
            <w:r w:rsidRPr="005D3DE8">
              <w:rPr>
                <w:rFonts w:ascii="Calibri" w:eastAsia="Times New Roman" w:hAnsi="Calibri" w:cs="Calibri"/>
                <w:color w:val="000000"/>
                <w:lang w:val="es-MX" w:eastAsia="es-PE"/>
              </w:rPr>
              <w:t>Fortalecimiento institucional de las oficinas regionales responsables del desarrollo de pueblos indígenas.</w:t>
            </w:r>
          </w:p>
        </w:tc>
        <w:tc>
          <w:tcPr>
            <w:tcW w:w="495" w:type="dxa"/>
            <w:tcBorders>
              <w:top w:val="nil"/>
              <w:left w:val="nil"/>
              <w:bottom w:val="single" w:sz="4" w:space="0" w:color="auto"/>
              <w:right w:val="single" w:sz="4" w:space="0" w:color="auto"/>
            </w:tcBorders>
            <w:shd w:val="clear" w:color="auto" w:fill="auto"/>
            <w:noWrap/>
            <w:vAlign w:val="bottom"/>
            <w:hideMark/>
          </w:tcPr>
          <w:p w14:paraId="151E2D36"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uto"/>
            <w:noWrap/>
            <w:vAlign w:val="bottom"/>
            <w:hideMark/>
          </w:tcPr>
          <w:p w14:paraId="41B924C4"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76C45D39"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663954BB"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4074820B"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50ADC05A"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34B92D2A"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3F06706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7D2B1647" w14:textId="77777777" w:rsidTr="00174189">
        <w:trPr>
          <w:trHeight w:val="825"/>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5A575183"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1.3. Elaboración de una propuesta de Programa Presupuestal para el trabajo permanente de las Gerencias de Desarrollo de los Pueblos Indígenas.</w:t>
            </w:r>
          </w:p>
        </w:tc>
        <w:tc>
          <w:tcPr>
            <w:tcW w:w="495" w:type="dxa"/>
            <w:tcBorders>
              <w:top w:val="nil"/>
              <w:left w:val="nil"/>
              <w:bottom w:val="single" w:sz="4" w:space="0" w:color="auto"/>
              <w:right w:val="single" w:sz="4" w:space="0" w:color="auto"/>
            </w:tcBorders>
            <w:shd w:val="clear" w:color="auto" w:fill="auto"/>
            <w:noWrap/>
            <w:vAlign w:val="bottom"/>
            <w:hideMark/>
          </w:tcPr>
          <w:p w14:paraId="62DEE52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1C091B5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246A0E0E"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13A9ECD4"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78EF4E4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0F9A6AF6"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32061458"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2E47378E"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952BAC" w:rsidRPr="00B72A24" w14:paraId="3310B503" w14:textId="77777777" w:rsidTr="00952BAC">
        <w:trPr>
          <w:trHeight w:val="825"/>
        </w:trPr>
        <w:tc>
          <w:tcPr>
            <w:tcW w:w="5367" w:type="dxa"/>
            <w:tcBorders>
              <w:top w:val="nil"/>
              <w:left w:val="single" w:sz="4" w:space="0" w:color="auto"/>
              <w:bottom w:val="single" w:sz="4" w:space="0" w:color="auto"/>
              <w:right w:val="single" w:sz="4" w:space="0" w:color="auto"/>
            </w:tcBorders>
            <w:shd w:val="clear" w:color="auto" w:fill="auto"/>
            <w:vAlign w:val="center"/>
          </w:tcPr>
          <w:p w14:paraId="0C7A2CA9" w14:textId="6C848E08" w:rsidR="00952BAC" w:rsidRPr="005D3DE8" w:rsidRDefault="00952BAC" w:rsidP="00B72A24">
            <w:pPr>
              <w:spacing w:after="0" w:line="240" w:lineRule="auto"/>
              <w:rPr>
                <w:rFonts w:ascii="Calibri" w:eastAsia="Times New Roman" w:hAnsi="Calibri" w:cs="Calibri"/>
                <w:color w:val="000000"/>
                <w:lang w:val="es-MX" w:eastAsia="es-PE"/>
              </w:rPr>
            </w:pPr>
            <w:r w:rsidRPr="005D3DE8">
              <w:rPr>
                <w:rFonts w:ascii="Calibri" w:eastAsia="Times New Roman" w:hAnsi="Calibri" w:cs="Calibri"/>
                <w:lang w:val="es-MX"/>
              </w:rPr>
              <w:t xml:space="preserve"> 1.4. Incorporar un enfoque intercultural y </w:t>
            </w:r>
            <w:proofErr w:type="gramStart"/>
            <w:r w:rsidRPr="005D3DE8">
              <w:rPr>
                <w:rFonts w:ascii="Calibri" w:eastAsia="Times New Roman" w:hAnsi="Calibri" w:cs="Calibri"/>
                <w:lang w:val="es-MX"/>
              </w:rPr>
              <w:t>pro pueblos</w:t>
            </w:r>
            <w:proofErr w:type="gramEnd"/>
            <w:r w:rsidRPr="005D3DE8">
              <w:rPr>
                <w:rFonts w:ascii="Calibri" w:eastAsia="Times New Roman" w:hAnsi="Calibri" w:cs="Calibri"/>
                <w:lang w:val="es-MX"/>
              </w:rPr>
              <w:t xml:space="preserve"> indígenas y comunidades bosquesinas en las políticas e incentivos públicos para el desarrollo bajo en emisiones.</w:t>
            </w:r>
          </w:p>
        </w:tc>
        <w:tc>
          <w:tcPr>
            <w:tcW w:w="495" w:type="dxa"/>
            <w:tcBorders>
              <w:top w:val="nil"/>
              <w:left w:val="nil"/>
              <w:bottom w:val="single" w:sz="4" w:space="0" w:color="auto"/>
              <w:right w:val="single" w:sz="4" w:space="0" w:color="auto"/>
            </w:tcBorders>
            <w:shd w:val="clear" w:color="auto" w:fill="auto"/>
            <w:noWrap/>
            <w:vAlign w:val="bottom"/>
          </w:tcPr>
          <w:p w14:paraId="460FF78E"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AEAAAA"/>
            <w:noWrap/>
            <w:vAlign w:val="bottom"/>
          </w:tcPr>
          <w:p w14:paraId="6D98EA36"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AEAAAA"/>
            <w:noWrap/>
            <w:vAlign w:val="bottom"/>
          </w:tcPr>
          <w:p w14:paraId="1E5DFB7A"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AEAAAA"/>
            <w:noWrap/>
            <w:vAlign w:val="bottom"/>
          </w:tcPr>
          <w:p w14:paraId="1685337E"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E7E6E6"/>
            <w:noWrap/>
            <w:vAlign w:val="bottom"/>
          </w:tcPr>
          <w:p w14:paraId="0F1516C8"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E7E6E6"/>
            <w:noWrap/>
            <w:vAlign w:val="bottom"/>
          </w:tcPr>
          <w:p w14:paraId="3717BE5D"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E7E6E6"/>
            <w:noWrap/>
            <w:vAlign w:val="bottom"/>
          </w:tcPr>
          <w:p w14:paraId="24EEC91B" w14:textId="77777777" w:rsidR="00952BAC" w:rsidRPr="00B72A24" w:rsidRDefault="00952BAC" w:rsidP="00B72A24">
            <w:pPr>
              <w:spacing w:after="0" w:line="240" w:lineRule="auto"/>
              <w:rPr>
                <w:rFonts w:ascii="Calibri" w:eastAsia="Times New Roman" w:hAnsi="Calibri" w:cs="Calibri"/>
                <w:color w:val="000000"/>
                <w:lang w:eastAsia="es-PE"/>
              </w:rPr>
            </w:pPr>
          </w:p>
        </w:tc>
        <w:tc>
          <w:tcPr>
            <w:tcW w:w="494" w:type="dxa"/>
            <w:tcBorders>
              <w:top w:val="nil"/>
              <w:left w:val="nil"/>
              <w:bottom w:val="single" w:sz="4" w:space="0" w:color="auto"/>
              <w:right w:val="single" w:sz="4" w:space="0" w:color="auto"/>
            </w:tcBorders>
            <w:shd w:val="clear" w:color="000000" w:fill="E7E6E6"/>
            <w:noWrap/>
            <w:vAlign w:val="bottom"/>
          </w:tcPr>
          <w:p w14:paraId="77A5EA0C" w14:textId="77777777" w:rsidR="00952BAC" w:rsidRPr="00B72A24" w:rsidRDefault="00952BAC" w:rsidP="00B72A24">
            <w:pPr>
              <w:spacing w:after="0" w:line="240" w:lineRule="auto"/>
              <w:rPr>
                <w:rFonts w:ascii="Calibri" w:eastAsia="Times New Roman" w:hAnsi="Calibri" w:cs="Calibri"/>
                <w:color w:val="000000"/>
                <w:lang w:eastAsia="es-PE"/>
              </w:rPr>
            </w:pPr>
          </w:p>
        </w:tc>
      </w:tr>
      <w:tr w:rsidR="00B72A24" w:rsidRPr="00B72A24" w14:paraId="746F6C6B" w14:textId="77777777" w:rsidTr="00B72A24">
        <w:trPr>
          <w:trHeight w:val="525"/>
        </w:trPr>
        <w:tc>
          <w:tcPr>
            <w:tcW w:w="93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9029DDF"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b/>
                <w:bCs/>
                <w:color w:val="000000"/>
                <w:lang w:val="es-MX" w:eastAsia="es-PE"/>
              </w:rPr>
              <w:t>Componente 2: </w:t>
            </w:r>
            <w:r w:rsidRPr="005D3DE8">
              <w:rPr>
                <w:rFonts w:ascii="Calibri" w:eastAsia="Times New Roman" w:hAnsi="Calibri" w:cs="Calibri"/>
                <w:color w:val="000000"/>
                <w:lang w:val="es-MX" w:eastAsia="es-PE"/>
              </w:rPr>
              <w:t>Fortalecimiento de las organizaciones indígenas para contribuir eficazmente en la implementación de las ERDRBE</w:t>
            </w:r>
          </w:p>
        </w:tc>
      </w:tr>
      <w:tr w:rsidR="00B72A24" w:rsidRPr="00B72A24" w14:paraId="55BE77F4" w14:textId="77777777" w:rsidTr="00192387">
        <w:trPr>
          <w:trHeight w:val="469"/>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719F412D"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2.1.</w:t>
            </w:r>
            <w:r w:rsidRPr="005D3DE8">
              <w:rPr>
                <w:rFonts w:ascii="Times New Roman" w:eastAsia="Times New Roman" w:hAnsi="Times New Roman" w:cs="Times New Roman"/>
                <w:color w:val="000000"/>
                <w:lang w:val="es-MX" w:eastAsia="es-PE"/>
              </w:rPr>
              <w:t> </w:t>
            </w:r>
            <w:r w:rsidRPr="005D3DE8">
              <w:rPr>
                <w:rFonts w:ascii="Calibri" w:eastAsia="Times New Roman" w:hAnsi="Calibri" w:cs="Calibri"/>
                <w:color w:val="000000"/>
                <w:lang w:val="es-MX" w:eastAsia="es-PE"/>
              </w:rPr>
              <w:t> Fortalecimiento del Grupo Perú de los Principios Rectores del GCF TF.</w:t>
            </w:r>
          </w:p>
        </w:tc>
        <w:tc>
          <w:tcPr>
            <w:tcW w:w="495" w:type="dxa"/>
            <w:tcBorders>
              <w:top w:val="nil"/>
              <w:left w:val="nil"/>
              <w:bottom w:val="single" w:sz="4" w:space="0" w:color="auto"/>
              <w:right w:val="single" w:sz="4" w:space="0" w:color="auto"/>
            </w:tcBorders>
            <w:shd w:val="clear" w:color="000000" w:fill="E7E6E6"/>
            <w:noWrap/>
            <w:vAlign w:val="bottom"/>
            <w:hideMark/>
          </w:tcPr>
          <w:p w14:paraId="0594426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23C32D6D"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11B26C3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04ED531E"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1F9A6C09"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022F4959"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6B1D9806"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695DFCF7"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3924EEE6" w14:textId="77777777" w:rsidTr="00192387">
        <w:trPr>
          <w:trHeight w:val="774"/>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070CBEE2"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2.2.</w:t>
            </w:r>
            <w:r w:rsidRPr="005D3DE8">
              <w:rPr>
                <w:rFonts w:ascii="Times New Roman" w:eastAsia="Times New Roman" w:hAnsi="Times New Roman" w:cs="Times New Roman"/>
                <w:color w:val="000000"/>
                <w:lang w:val="es-MX" w:eastAsia="es-PE"/>
              </w:rPr>
              <w:t> </w:t>
            </w:r>
            <w:r w:rsidRPr="005D3DE8">
              <w:rPr>
                <w:rFonts w:ascii="Calibri" w:eastAsia="Times New Roman" w:hAnsi="Calibri" w:cs="Calibri"/>
                <w:color w:val="000000"/>
                <w:lang w:val="es-MX" w:eastAsia="es-PE"/>
              </w:rPr>
              <w:t> Capacitación específica para lideres indígenas de diversas organizaciones regionales y locales, que contribuyan al desarrollo rural bajo en emisiones.</w:t>
            </w:r>
          </w:p>
        </w:tc>
        <w:tc>
          <w:tcPr>
            <w:tcW w:w="495" w:type="dxa"/>
            <w:tcBorders>
              <w:top w:val="nil"/>
              <w:left w:val="nil"/>
              <w:bottom w:val="single" w:sz="4" w:space="0" w:color="auto"/>
              <w:right w:val="single" w:sz="4" w:space="0" w:color="auto"/>
            </w:tcBorders>
            <w:shd w:val="clear" w:color="auto" w:fill="auto"/>
            <w:noWrap/>
            <w:vAlign w:val="bottom"/>
            <w:hideMark/>
          </w:tcPr>
          <w:p w14:paraId="0F03A584"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19F1826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6123C3BD"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34191735"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uto"/>
            <w:noWrap/>
            <w:vAlign w:val="bottom"/>
            <w:hideMark/>
          </w:tcPr>
          <w:p w14:paraId="419C1529"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1BE4959F"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2B4CB26E"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auto" w:fill="auto"/>
            <w:noWrap/>
            <w:vAlign w:val="bottom"/>
            <w:hideMark/>
          </w:tcPr>
          <w:p w14:paraId="3865EC3F"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34DD0B2C" w14:textId="77777777" w:rsidTr="001B4D23">
        <w:trPr>
          <w:trHeight w:val="786"/>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58EDC85E"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 xml:space="preserve">2.3. Análisis de las EDRBE e incorporación de los aportes de acción climática indígenas, en la línea con el marco de REDD+ Indígena Amazónico </w:t>
            </w:r>
          </w:p>
        </w:tc>
        <w:tc>
          <w:tcPr>
            <w:tcW w:w="495" w:type="dxa"/>
            <w:tcBorders>
              <w:top w:val="nil"/>
              <w:left w:val="nil"/>
              <w:bottom w:val="single" w:sz="4" w:space="0" w:color="auto"/>
              <w:right w:val="single" w:sz="4" w:space="0" w:color="auto"/>
            </w:tcBorders>
            <w:shd w:val="clear" w:color="000000" w:fill="AEAAAA"/>
            <w:noWrap/>
            <w:vAlign w:val="bottom"/>
            <w:hideMark/>
          </w:tcPr>
          <w:p w14:paraId="352C9DAF"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0BAA0CC2"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15B81B36"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52F8AAF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28C31F4B"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6094531D"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35457BB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45A70E51"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6A9C8144" w14:textId="77777777" w:rsidTr="005D3DE8">
        <w:trPr>
          <w:trHeight w:val="728"/>
        </w:trPr>
        <w:tc>
          <w:tcPr>
            <w:tcW w:w="5367" w:type="dxa"/>
            <w:tcBorders>
              <w:top w:val="nil"/>
              <w:left w:val="single" w:sz="4" w:space="0" w:color="auto"/>
              <w:bottom w:val="single" w:sz="4" w:space="0" w:color="auto"/>
              <w:right w:val="single" w:sz="4" w:space="0" w:color="auto"/>
            </w:tcBorders>
            <w:shd w:val="clear" w:color="auto" w:fill="auto"/>
            <w:vAlign w:val="center"/>
            <w:hideMark/>
          </w:tcPr>
          <w:p w14:paraId="1F027758" w14:textId="77777777" w:rsidR="00B72A24" w:rsidRPr="005D3DE8" w:rsidRDefault="00B72A24" w:rsidP="00B72A24">
            <w:pPr>
              <w:spacing w:after="0" w:line="240" w:lineRule="auto"/>
              <w:rPr>
                <w:rFonts w:ascii="Calibri" w:eastAsia="Times New Roman" w:hAnsi="Calibri" w:cs="Calibri"/>
                <w:color w:val="000000"/>
                <w:lang w:eastAsia="es-PE"/>
              </w:rPr>
            </w:pPr>
            <w:r w:rsidRPr="005D3DE8">
              <w:rPr>
                <w:rFonts w:ascii="Calibri" w:eastAsia="Times New Roman" w:hAnsi="Calibri" w:cs="Calibri"/>
                <w:color w:val="000000"/>
                <w:lang w:val="es-MX" w:eastAsia="es-PE"/>
              </w:rPr>
              <w:t>2.4. Elaborar una Estrategia de Sostenibilidad financiera para el Grupo Perú y su operatividad para apoyar la implementación de las EDRBE a través de acciones de REDD+ Indígena Amazónico.</w:t>
            </w:r>
          </w:p>
        </w:tc>
        <w:tc>
          <w:tcPr>
            <w:tcW w:w="495" w:type="dxa"/>
            <w:tcBorders>
              <w:top w:val="nil"/>
              <w:left w:val="nil"/>
              <w:bottom w:val="single" w:sz="4" w:space="0" w:color="auto"/>
              <w:right w:val="single" w:sz="4" w:space="0" w:color="auto"/>
            </w:tcBorders>
            <w:shd w:val="clear" w:color="auto" w:fill="auto"/>
            <w:noWrap/>
            <w:vAlign w:val="bottom"/>
            <w:hideMark/>
          </w:tcPr>
          <w:p w14:paraId="3CA9351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4265E608"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AEAAAA"/>
            <w:noWrap/>
            <w:vAlign w:val="bottom"/>
            <w:hideMark/>
          </w:tcPr>
          <w:p w14:paraId="5A36895C"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7940810F"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3AA41935"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4467CA5D"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5CCB2FE5"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nil"/>
              <w:bottom w:val="single" w:sz="4" w:space="0" w:color="auto"/>
              <w:right w:val="single" w:sz="4" w:space="0" w:color="auto"/>
            </w:tcBorders>
            <w:shd w:val="clear" w:color="000000" w:fill="E7E6E6"/>
            <w:noWrap/>
            <w:vAlign w:val="bottom"/>
            <w:hideMark/>
          </w:tcPr>
          <w:p w14:paraId="79F9436C"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r>
      <w:tr w:rsidR="00B72A24" w:rsidRPr="00B72A24" w14:paraId="5F9B1194" w14:textId="77777777" w:rsidTr="005D3DE8">
        <w:trPr>
          <w:trHeight w:val="300"/>
        </w:trPr>
        <w:tc>
          <w:tcPr>
            <w:tcW w:w="5367" w:type="dxa"/>
            <w:tcBorders>
              <w:top w:val="nil"/>
              <w:left w:val="nil"/>
              <w:bottom w:val="nil"/>
              <w:right w:val="single" w:sz="4" w:space="0" w:color="auto"/>
            </w:tcBorders>
            <w:shd w:val="clear" w:color="auto" w:fill="auto"/>
            <w:vAlign w:val="center"/>
            <w:hideMark/>
          </w:tcPr>
          <w:p w14:paraId="1E3C18A9" w14:textId="1F501492" w:rsidR="00B72A24" w:rsidRPr="005D3DE8" w:rsidRDefault="00B72A24" w:rsidP="00B72A24">
            <w:pPr>
              <w:spacing w:after="0" w:line="240" w:lineRule="auto"/>
              <w:rPr>
                <w:rFonts w:ascii="Calibri" w:eastAsia="Times New Roman" w:hAnsi="Calibri" w:cs="Calibri"/>
                <w:sz w:val="20"/>
                <w:szCs w:val="20"/>
                <w:lang w:eastAsia="es-PE"/>
              </w:rPr>
            </w:pPr>
            <w:r w:rsidRPr="005D3DE8">
              <w:rPr>
                <w:rFonts w:ascii="Calibri" w:eastAsia="Times New Roman" w:hAnsi="Calibri" w:cs="Calibri"/>
                <w:sz w:val="20"/>
                <w:szCs w:val="20"/>
                <w:lang w:eastAsia="es-PE"/>
              </w:rPr>
              <w:t>Ejecución principa</w:t>
            </w:r>
            <w:r w:rsidR="001B4D23" w:rsidRPr="005D3DE8">
              <w:rPr>
                <w:rFonts w:ascii="Calibri" w:eastAsia="Times New Roman" w:hAnsi="Calibri" w:cs="Calibri"/>
                <w:sz w:val="20"/>
                <w:szCs w:val="20"/>
                <w:lang w:eastAsia="es-PE"/>
              </w:rPr>
              <w:t>l</w:t>
            </w:r>
          </w:p>
        </w:tc>
        <w:tc>
          <w:tcPr>
            <w:tcW w:w="495"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028AD953"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single" w:sz="4" w:space="0" w:color="auto"/>
              <w:bottom w:val="nil"/>
              <w:right w:val="nil"/>
            </w:tcBorders>
            <w:shd w:val="clear" w:color="auto" w:fill="auto"/>
            <w:noWrap/>
            <w:vAlign w:val="bottom"/>
            <w:hideMark/>
          </w:tcPr>
          <w:p w14:paraId="23BFF509" w14:textId="77777777" w:rsidR="00B72A24" w:rsidRPr="00B72A24" w:rsidRDefault="00B72A24" w:rsidP="00B72A24">
            <w:pPr>
              <w:spacing w:after="0" w:line="240" w:lineRule="auto"/>
              <w:rPr>
                <w:rFonts w:ascii="Calibri" w:eastAsia="Times New Roman" w:hAnsi="Calibri" w:cs="Calibri"/>
                <w:color w:val="000000"/>
                <w:lang w:eastAsia="es-PE"/>
              </w:rPr>
            </w:pPr>
          </w:p>
        </w:tc>
        <w:tc>
          <w:tcPr>
            <w:tcW w:w="494" w:type="dxa"/>
            <w:tcBorders>
              <w:top w:val="nil"/>
              <w:left w:val="nil"/>
              <w:bottom w:val="nil"/>
              <w:right w:val="nil"/>
            </w:tcBorders>
            <w:shd w:val="clear" w:color="auto" w:fill="auto"/>
            <w:noWrap/>
            <w:vAlign w:val="bottom"/>
            <w:hideMark/>
          </w:tcPr>
          <w:p w14:paraId="1628105F"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1A08DC8A"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61014D4F"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09FFABDD"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307100CC"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7A385ED5"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r>
      <w:tr w:rsidR="00B72A24" w:rsidRPr="00B72A24" w14:paraId="5C41BC6C" w14:textId="77777777" w:rsidTr="005D3DE8">
        <w:trPr>
          <w:trHeight w:val="300"/>
        </w:trPr>
        <w:tc>
          <w:tcPr>
            <w:tcW w:w="5367" w:type="dxa"/>
            <w:tcBorders>
              <w:top w:val="nil"/>
              <w:left w:val="nil"/>
              <w:bottom w:val="nil"/>
              <w:right w:val="single" w:sz="4" w:space="0" w:color="auto"/>
            </w:tcBorders>
            <w:shd w:val="clear" w:color="auto" w:fill="auto"/>
            <w:vAlign w:val="center"/>
            <w:hideMark/>
          </w:tcPr>
          <w:p w14:paraId="5AFE52E0" w14:textId="77777777" w:rsidR="00B72A24" w:rsidRPr="005D3DE8" w:rsidRDefault="00B72A24" w:rsidP="00B72A24">
            <w:pPr>
              <w:spacing w:after="0" w:line="240" w:lineRule="auto"/>
              <w:rPr>
                <w:rFonts w:ascii="Calibri" w:eastAsia="Times New Roman" w:hAnsi="Calibri" w:cs="Calibri"/>
                <w:sz w:val="20"/>
                <w:szCs w:val="20"/>
                <w:lang w:eastAsia="es-PE"/>
              </w:rPr>
            </w:pPr>
            <w:r w:rsidRPr="005D3DE8">
              <w:rPr>
                <w:rFonts w:ascii="Calibri" w:eastAsia="Times New Roman" w:hAnsi="Calibri" w:cs="Calibri"/>
                <w:sz w:val="20"/>
                <w:szCs w:val="20"/>
                <w:lang w:eastAsia="es-PE"/>
              </w:rPr>
              <w:t>Seguimiento implementación</w:t>
            </w:r>
          </w:p>
        </w:tc>
        <w:tc>
          <w:tcPr>
            <w:tcW w:w="4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9BE3BBB" w14:textId="77777777" w:rsidR="00B72A24" w:rsidRPr="00B72A24" w:rsidRDefault="00B72A24" w:rsidP="00B72A24">
            <w:pPr>
              <w:spacing w:after="0" w:line="240" w:lineRule="auto"/>
              <w:rPr>
                <w:rFonts w:ascii="Calibri" w:eastAsia="Times New Roman" w:hAnsi="Calibri" w:cs="Calibri"/>
                <w:color w:val="000000"/>
                <w:lang w:eastAsia="es-PE"/>
              </w:rPr>
            </w:pPr>
            <w:r w:rsidRPr="00B72A24">
              <w:rPr>
                <w:rFonts w:ascii="Calibri" w:eastAsia="Times New Roman" w:hAnsi="Calibri" w:cs="Calibri"/>
                <w:color w:val="000000"/>
                <w:lang w:eastAsia="es-PE"/>
              </w:rPr>
              <w:t> </w:t>
            </w:r>
          </w:p>
        </w:tc>
        <w:tc>
          <w:tcPr>
            <w:tcW w:w="494" w:type="dxa"/>
            <w:tcBorders>
              <w:top w:val="nil"/>
              <w:left w:val="single" w:sz="4" w:space="0" w:color="auto"/>
              <w:bottom w:val="nil"/>
              <w:right w:val="nil"/>
            </w:tcBorders>
            <w:shd w:val="clear" w:color="auto" w:fill="auto"/>
            <w:noWrap/>
            <w:vAlign w:val="bottom"/>
            <w:hideMark/>
          </w:tcPr>
          <w:p w14:paraId="42066567" w14:textId="77777777" w:rsidR="00B72A24" w:rsidRPr="00B72A24" w:rsidRDefault="00B72A24" w:rsidP="00B72A24">
            <w:pPr>
              <w:spacing w:after="0" w:line="240" w:lineRule="auto"/>
              <w:rPr>
                <w:rFonts w:ascii="Calibri" w:eastAsia="Times New Roman" w:hAnsi="Calibri" w:cs="Calibri"/>
                <w:color w:val="000000"/>
                <w:lang w:eastAsia="es-PE"/>
              </w:rPr>
            </w:pPr>
          </w:p>
        </w:tc>
        <w:tc>
          <w:tcPr>
            <w:tcW w:w="494" w:type="dxa"/>
            <w:tcBorders>
              <w:top w:val="nil"/>
              <w:left w:val="nil"/>
              <w:bottom w:val="nil"/>
              <w:right w:val="nil"/>
            </w:tcBorders>
            <w:shd w:val="clear" w:color="auto" w:fill="auto"/>
            <w:noWrap/>
            <w:vAlign w:val="bottom"/>
            <w:hideMark/>
          </w:tcPr>
          <w:p w14:paraId="0A6CEC8C"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0FBB7F51"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271012B4"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2EAA59C9"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5843380E"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25CA483B"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r>
      <w:tr w:rsidR="00B72A24" w:rsidRPr="00B72A24" w14:paraId="5D0684FF" w14:textId="77777777" w:rsidTr="005D3DE8">
        <w:trPr>
          <w:trHeight w:val="300"/>
        </w:trPr>
        <w:tc>
          <w:tcPr>
            <w:tcW w:w="5367" w:type="dxa"/>
            <w:tcBorders>
              <w:top w:val="nil"/>
              <w:left w:val="nil"/>
              <w:bottom w:val="nil"/>
              <w:right w:val="nil"/>
            </w:tcBorders>
            <w:shd w:val="clear" w:color="auto" w:fill="auto"/>
            <w:noWrap/>
            <w:vAlign w:val="bottom"/>
            <w:hideMark/>
          </w:tcPr>
          <w:p w14:paraId="60E675E4"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5" w:type="dxa"/>
            <w:tcBorders>
              <w:top w:val="single" w:sz="4" w:space="0" w:color="auto"/>
              <w:left w:val="nil"/>
              <w:bottom w:val="nil"/>
              <w:right w:val="nil"/>
            </w:tcBorders>
            <w:shd w:val="clear" w:color="auto" w:fill="auto"/>
            <w:noWrap/>
            <w:vAlign w:val="bottom"/>
            <w:hideMark/>
          </w:tcPr>
          <w:p w14:paraId="044592EF"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7C228BE6"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545DF5C8"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33AAE3FB"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3DF8E45B"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105D5E8A"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690081B0"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c>
          <w:tcPr>
            <w:tcW w:w="494" w:type="dxa"/>
            <w:tcBorders>
              <w:top w:val="nil"/>
              <w:left w:val="nil"/>
              <w:bottom w:val="nil"/>
              <w:right w:val="nil"/>
            </w:tcBorders>
            <w:shd w:val="clear" w:color="auto" w:fill="auto"/>
            <w:noWrap/>
            <w:vAlign w:val="bottom"/>
            <w:hideMark/>
          </w:tcPr>
          <w:p w14:paraId="537C278F" w14:textId="77777777" w:rsidR="00B72A24" w:rsidRPr="00B72A24" w:rsidRDefault="00B72A24" w:rsidP="00B72A24">
            <w:pPr>
              <w:spacing w:after="0" w:line="240" w:lineRule="auto"/>
              <w:rPr>
                <w:rFonts w:ascii="Times New Roman" w:eastAsia="Times New Roman" w:hAnsi="Times New Roman" w:cs="Times New Roman"/>
                <w:sz w:val="20"/>
                <w:szCs w:val="20"/>
                <w:lang w:eastAsia="es-PE"/>
              </w:rPr>
            </w:pPr>
          </w:p>
        </w:tc>
      </w:tr>
    </w:tbl>
    <w:p w14:paraId="55A8A996" w14:textId="77777777" w:rsidR="00B72A24" w:rsidRPr="0089367E" w:rsidRDefault="00B72A24" w:rsidP="00B72A24">
      <w:pPr>
        <w:shd w:val="clear" w:color="auto" w:fill="FFFFFF"/>
        <w:spacing w:after="0" w:line="240" w:lineRule="auto"/>
        <w:jc w:val="both"/>
        <w:rPr>
          <w:rFonts w:ascii="Helvetica" w:eastAsia="Times New Roman" w:hAnsi="Helvetica" w:cs="Helvetica"/>
          <w:sz w:val="20"/>
          <w:szCs w:val="20"/>
          <w:lang w:val="es-MX"/>
        </w:rPr>
      </w:pPr>
    </w:p>
    <w:p w14:paraId="33094ADB" w14:textId="77777777" w:rsidR="00174189" w:rsidRDefault="00174189" w:rsidP="0089367E">
      <w:pPr>
        <w:shd w:val="clear" w:color="auto" w:fill="FFFFFF"/>
        <w:spacing w:after="0" w:line="240" w:lineRule="auto"/>
        <w:rPr>
          <w:rFonts w:ascii="Arial" w:eastAsia="Times New Roman" w:hAnsi="Arial" w:cs="Arial"/>
          <w:lang w:val="es-MX"/>
        </w:rPr>
        <w:sectPr w:rsidR="00174189" w:rsidSect="00C11345">
          <w:pgSz w:w="11907" w:h="16840" w:code="9"/>
          <w:pgMar w:top="1418" w:right="1701" w:bottom="1418" w:left="1701" w:header="709" w:footer="709" w:gutter="0"/>
          <w:cols w:space="708"/>
          <w:docGrid w:linePitch="360"/>
        </w:sectPr>
      </w:pPr>
    </w:p>
    <w:tbl>
      <w:tblPr>
        <w:tblW w:w="14107" w:type="dxa"/>
        <w:tblCellMar>
          <w:left w:w="70" w:type="dxa"/>
          <w:right w:w="70" w:type="dxa"/>
        </w:tblCellMar>
        <w:tblLook w:val="04A0" w:firstRow="1" w:lastRow="0" w:firstColumn="1" w:lastColumn="0" w:noHBand="0" w:noVBand="1"/>
      </w:tblPr>
      <w:tblGrid>
        <w:gridCol w:w="4395"/>
        <w:gridCol w:w="1275"/>
        <w:gridCol w:w="1303"/>
        <w:gridCol w:w="981"/>
        <w:gridCol w:w="1567"/>
        <w:gridCol w:w="4586"/>
      </w:tblGrid>
      <w:tr w:rsidR="00174189" w:rsidRPr="00174189" w14:paraId="25044EAC" w14:textId="77777777" w:rsidTr="00A35D14">
        <w:trPr>
          <w:trHeight w:val="300"/>
        </w:trPr>
        <w:tc>
          <w:tcPr>
            <w:tcW w:w="4395" w:type="dxa"/>
            <w:tcBorders>
              <w:top w:val="nil"/>
              <w:left w:val="nil"/>
              <w:bottom w:val="nil"/>
              <w:right w:val="nil"/>
            </w:tcBorders>
            <w:shd w:val="clear" w:color="auto" w:fill="auto"/>
            <w:noWrap/>
            <w:vAlign w:val="bottom"/>
            <w:hideMark/>
          </w:tcPr>
          <w:p w14:paraId="4DA6C566" w14:textId="77777777" w:rsidR="00174189" w:rsidRPr="00174189" w:rsidRDefault="00174189" w:rsidP="00174189">
            <w:pPr>
              <w:spacing w:after="0" w:line="240" w:lineRule="auto"/>
              <w:rPr>
                <w:rFonts w:ascii="Times New Roman" w:eastAsia="Times New Roman" w:hAnsi="Times New Roman" w:cs="Times New Roman"/>
                <w:sz w:val="24"/>
                <w:szCs w:val="24"/>
                <w:lang w:eastAsia="es-PE"/>
              </w:rPr>
            </w:pPr>
            <w:bookmarkStart w:id="4" w:name="RANGE!B1:G35"/>
            <w:bookmarkEnd w:id="4"/>
          </w:p>
        </w:tc>
        <w:tc>
          <w:tcPr>
            <w:tcW w:w="1275" w:type="dxa"/>
            <w:tcBorders>
              <w:top w:val="nil"/>
              <w:left w:val="nil"/>
              <w:bottom w:val="nil"/>
              <w:right w:val="nil"/>
            </w:tcBorders>
            <w:shd w:val="clear" w:color="auto" w:fill="auto"/>
            <w:noWrap/>
            <w:vAlign w:val="bottom"/>
            <w:hideMark/>
          </w:tcPr>
          <w:p w14:paraId="11EFB745"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303" w:type="dxa"/>
            <w:tcBorders>
              <w:top w:val="nil"/>
              <w:left w:val="nil"/>
              <w:bottom w:val="nil"/>
              <w:right w:val="nil"/>
            </w:tcBorders>
            <w:shd w:val="clear" w:color="auto" w:fill="auto"/>
            <w:noWrap/>
            <w:vAlign w:val="bottom"/>
            <w:hideMark/>
          </w:tcPr>
          <w:p w14:paraId="3456840B"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nil"/>
              <w:left w:val="nil"/>
              <w:bottom w:val="nil"/>
              <w:right w:val="nil"/>
            </w:tcBorders>
            <w:shd w:val="clear" w:color="auto" w:fill="auto"/>
            <w:noWrap/>
            <w:vAlign w:val="bottom"/>
            <w:hideMark/>
          </w:tcPr>
          <w:p w14:paraId="761479C0"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nil"/>
              <w:left w:val="nil"/>
              <w:bottom w:val="nil"/>
              <w:right w:val="nil"/>
            </w:tcBorders>
            <w:shd w:val="clear" w:color="auto" w:fill="auto"/>
            <w:noWrap/>
            <w:vAlign w:val="bottom"/>
            <w:hideMark/>
          </w:tcPr>
          <w:p w14:paraId="0A8FC033"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4586" w:type="dxa"/>
            <w:tcBorders>
              <w:top w:val="nil"/>
              <w:left w:val="nil"/>
              <w:bottom w:val="nil"/>
              <w:right w:val="nil"/>
            </w:tcBorders>
            <w:shd w:val="clear" w:color="auto" w:fill="auto"/>
            <w:noWrap/>
            <w:vAlign w:val="bottom"/>
            <w:hideMark/>
          </w:tcPr>
          <w:p w14:paraId="47CD2B56"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1FAB4FF0" w14:textId="77777777" w:rsidTr="00A35D14">
        <w:trPr>
          <w:trHeight w:val="555"/>
        </w:trPr>
        <w:tc>
          <w:tcPr>
            <w:tcW w:w="14107" w:type="dxa"/>
            <w:gridSpan w:val="6"/>
            <w:tcBorders>
              <w:top w:val="nil"/>
              <w:left w:val="nil"/>
              <w:bottom w:val="nil"/>
              <w:right w:val="nil"/>
            </w:tcBorders>
            <w:shd w:val="clear" w:color="auto" w:fill="auto"/>
            <w:vAlign w:val="bottom"/>
            <w:hideMark/>
          </w:tcPr>
          <w:p w14:paraId="314ADA74" w14:textId="77777777" w:rsidR="00174189" w:rsidRPr="00174189" w:rsidRDefault="00174189" w:rsidP="00174189">
            <w:pPr>
              <w:spacing w:after="0" w:line="240" w:lineRule="auto"/>
              <w:jc w:val="center"/>
              <w:rPr>
                <w:rFonts w:ascii="Calibri" w:eastAsia="Times New Roman" w:hAnsi="Calibri" w:cs="Calibri"/>
                <w:b/>
                <w:bCs/>
                <w:color w:val="000000"/>
                <w:sz w:val="24"/>
                <w:szCs w:val="24"/>
                <w:lang w:eastAsia="es-PE"/>
              </w:rPr>
            </w:pPr>
            <w:r w:rsidRPr="00174189">
              <w:rPr>
                <w:rFonts w:ascii="Calibri" w:eastAsia="Times New Roman" w:hAnsi="Calibri" w:cs="Calibri"/>
                <w:b/>
                <w:bCs/>
                <w:color w:val="000000"/>
                <w:sz w:val="24"/>
                <w:szCs w:val="24"/>
                <w:lang w:eastAsia="es-PE"/>
              </w:rPr>
              <w:t>Presupuesto preliminar Proyecto "Incluyendo a los Pueblos Indígenas en el Desarrollo Rural Bajo en Emisiones en las Regiones Amazónicas del Perú Integrantes del GCF TF".</w:t>
            </w:r>
          </w:p>
        </w:tc>
      </w:tr>
      <w:tr w:rsidR="00174189" w:rsidRPr="00174189" w14:paraId="7A2F1A08" w14:textId="77777777" w:rsidTr="00A35D14">
        <w:trPr>
          <w:trHeight w:val="300"/>
        </w:trPr>
        <w:tc>
          <w:tcPr>
            <w:tcW w:w="4395" w:type="dxa"/>
            <w:tcBorders>
              <w:top w:val="nil"/>
              <w:left w:val="nil"/>
              <w:bottom w:val="single" w:sz="4" w:space="0" w:color="auto"/>
              <w:right w:val="nil"/>
            </w:tcBorders>
            <w:shd w:val="clear" w:color="auto" w:fill="auto"/>
            <w:noWrap/>
            <w:vAlign w:val="bottom"/>
            <w:hideMark/>
          </w:tcPr>
          <w:p w14:paraId="0A265BB8" w14:textId="77777777"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p>
        </w:tc>
        <w:tc>
          <w:tcPr>
            <w:tcW w:w="1275" w:type="dxa"/>
            <w:tcBorders>
              <w:top w:val="nil"/>
              <w:left w:val="nil"/>
              <w:bottom w:val="single" w:sz="4" w:space="0" w:color="auto"/>
              <w:right w:val="nil"/>
            </w:tcBorders>
            <w:shd w:val="clear" w:color="auto" w:fill="auto"/>
            <w:noWrap/>
            <w:vAlign w:val="bottom"/>
            <w:hideMark/>
          </w:tcPr>
          <w:p w14:paraId="7C9957CA"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303" w:type="dxa"/>
            <w:tcBorders>
              <w:top w:val="nil"/>
              <w:left w:val="nil"/>
              <w:bottom w:val="single" w:sz="4" w:space="0" w:color="auto"/>
              <w:right w:val="nil"/>
            </w:tcBorders>
            <w:shd w:val="clear" w:color="auto" w:fill="auto"/>
            <w:noWrap/>
            <w:vAlign w:val="bottom"/>
            <w:hideMark/>
          </w:tcPr>
          <w:p w14:paraId="21C9D832"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nil"/>
              <w:left w:val="nil"/>
              <w:bottom w:val="single" w:sz="4" w:space="0" w:color="auto"/>
              <w:right w:val="nil"/>
            </w:tcBorders>
            <w:shd w:val="clear" w:color="auto" w:fill="auto"/>
            <w:noWrap/>
            <w:vAlign w:val="bottom"/>
            <w:hideMark/>
          </w:tcPr>
          <w:p w14:paraId="5777BAB9" w14:textId="77777777" w:rsidR="00174189" w:rsidRPr="00174189" w:rsidRDefault="00174189" w:rsidP="00174189">
            <w:pPr>
              <w:spacing w:after="0" w:line="240" w:lineRule="auto"/>
              <w:rPr>
                <w:rFonts w:ascii="Times New Roman" w:eastAsia="Times New Roman" w:hAnsi="Times New Roman" w:cs="Times New Roman"/>
                <w:lang w:eastAsia="es-PE"/>
              </w:rPr>
            </w:pPr>
          </w:p>
        </w:tc>
        <w:tc>
          <w:tcPr>
            <w:tcW w:w="1567" w:type="dxa"/>
            <w:tcBorders>
              <w:top w:val="nil"/>
              <w:left w:val="nil"/>
              <w:bottom w:val="single" w:sz="4" w:space="0" w:color="auto"/>
              <w:right w:val="nil"/>
            </w:tcBorders>
            <w:shd w:val="clear" w:color="auto" w:fill="auto"/>
            <w:noWrap/>
            <w:vAlign w:val="bottom"/>
            <w:hideMark/>
          </w:tcPr>
          <w:p w14:paraId="27432CC4" w14:textId="77777777" w:rsidR="00174189" w:rsidRPr="00174189" w:rsidRDefault="00174189" w:rsidP="00174189">
            <w:pPr>
              <w:spacing w:after="0" w:line="240" w:lineRule="auto"/>
              <w:rPr>
                <w:rFonts w:ascii="Times New Roman" w:eastAsia="Times New Roman" w:hAnsi="Times New Roman" w:cs="Times New Roman"/>
                <w:lang w:eastAsia="es-PE"/>
              </w:rPr>
            </w:pPr>
          </w:p>
        </w:tc>
        <w:tc>
          <w:tcPr>
            <w:tcW w:w="4586" w:type="dxa"/>
            <w:tcBorders>
              <w:top w:val="nil"/>
              <w:left w:val="nil"/>
              <w:bottom w:val="single" w:sz="4" w:space="0" w:color="auto"/>
              <w:right w:val="nil"/>
            </w:tcBorders>
            <w:shd w:val="clear" w:color="auto" w:fill="auto"/>
            <w:noWrap/>
            <w:vAlign w:val="bottom"/>
            <w:hideMark/>
          </w:tcPr>
          <w:p w14:paraId="571921B6" w14:textId="77777777" w:rsidR="00174189" w:rsidRPr="00174189" w:rsidRDefault="00174189" w:rsidP="00174189">
            <w:pPr>
              <w:spacing w:after="0" w:line="240" w:lineRule="auto"/>
              <w:rPr>
                <w:rFonts w:ascii="Times New Roman" w:eastAsia="Times New Roman" w:hAnsi="Times New Roman" w:cs="Times New Roman"/>
                <w:lang w:eastAsia="es-PE"/>
              </w:rPr>
            </w:pPr>
          </w:p>
        </w:tc>
      </w:tr>
      <w:tr w:rsidR="00174189" w:rsidRPr="00174189" w14:paraId="00E0EAC8"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699B7" w14:textId="77777777" w:rsidR="00174189" w:rsidRPr="00174189" w:rsidRDefault="00174189" w:rsidP="005D4873">
            <w:pPr>
              <w:spacing w:after="0" w:line="240" w:lineRule="auto"/>
              <w:ind w:left="-65"/>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Rubros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0894" w14:textId="77777777"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Costo unitario</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DC6C" w14:textId="77777777"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Unidades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A0016" w14:textId="77777777"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Cantidad</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3890" w14:textId="10204029"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Costo</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CDB7" w14:textId="77777777" w:rsidR="00174189" w:rsidRPr="00174189" w:rsidRDefault="00174189" w:rsidP="00174189">
            <w:pPr>
              <w:spacing w:after="0" w:line="240" w:lineRule="auto"/>
              <w:jc w:val="center"/>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Notas</w:t>
            </w:r>
          </w:p>
        </w:tc>
      </w:tr>
      <w:tr w:rsidR="00174189" w:rsidRPr="00174189" w14:paraId="13236C25"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BB387" w14:textId="77777777" w:rsidR="00174189" w:rsidRPr="00C11303" w:rsidRDefault="00174189" w:rsidP="00174189">
            <w:pPr>
              <w:spacing w:after="0" w:line="240" w:lineRule="auto"/>
              <w:rPr>
                <w:rFonts w:ascii="Calibri" w:eastAsia="Times New Roman" w:hAnsi="Calibri" w:cs="Calibri"/>
                <w:b/>
                <w:bCs/>
                <w:sz w:val="20"/>
                <w:szCs w:val="20"/>
                <w:lang w:eastAsia="es-PE"/>
              </w:rPr>
            </w:pPr>
            <w:r w:rsidRPr="00C11303">
              <w:rPr>
                <w:rFonts w:ascii="Calibri" w:eastAsia="Times New Roman" w:hAnsi="Calibri" w:cs="Calibri"/>
                <w:b/>
                <w:bCs/>
                <w:sz w:val="20"/>
                <w:szCs w:val="20"/>
                <w:lang w:eastAsia="es-PE"/>
              </w:rPr>
              <w:t>Personal del Proyecto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16B7" w14:textId="77777777" w:rsidR="00174189" w:rsidRPr="00C11303" w:rsidRDefault="00174189" w:rsidP="00174189">
            <w:pPr>
              <w:spacing w:after="0" w:line="240" w:lineRule="auto"/>
              <w:jc w:val="right"/>
              <w:rPr>
                <w:rFonts w:ascii="Calibri" w:eastAsia="Times New Roman" w:hAnsi="Calibri" w:cs="Calibri"/>
                <w:b/>
                <w:bCs/>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3329"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8D14"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024C" w14:textId="77777777" w:rsidR="00174189" w:rsidRPr="00C11303" w:rsidRDefault="00174189" w:rsidP="00174189">
            <w:pPr>
              <w:spacing w:after="0" w:line="240" w:lineRule="auto"/>
              <w:jc w:val="right"/>
              <w:rPr>
                <w:rFonts w:ascii="Calibri" w:eastAsia="Times New Roman" w:hAnsi="Calibri" w:cs="Calibri"/>
                <w:b/>
                <w:bCs/>
                <w:lang w:eastAsia="es-PE"/>
              </w:rPr>
            </w:pPr>
            <w:r w:rsidRPr="00C11303">
              <w:rPr>
                <w:rFonts w:ascii="Calibri" w:eastAsia="Times New Roman" w:hAnsi="Calibri" w:cs="Calibri"/>
                <w:b/>
                <w:bCs/>
                <w:lang w:eastAsia="es-PE"/>
              </w:rPr>
              <w:t xml:space="preserve"> $ 240,000.00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E2C5" w14:textId="77777777" w:rsidR="00174189" w:rsidRPr="00C11303" w:rsidRDefault="00174189" w:rsidP="00174189">
            <w:pPr>
              <w:spacing w:after="0" w:line="240" w:lineRule="auto"/>
              <w:rPr>
                <w:rFonts w:ascii="Calibri" w:eastAsia="Times New Roman" w:hAnsi="Calibri" w:cs="Calibri"/>
                <w:b/>
                <w:bCs/>
                <w:lang w:eastAsia="es-PE"/>
              </w:rPr>
            </w:pPr>
          </w:p>
        </w:tc>
      </w:tr>
      <w:tr w:rsidR="00174189" w:rsidRPr="00174189" w14:paraId="57C5FBC0"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9358"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Director del proyecto (100%)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70E1"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3,500.00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C66BF"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5C5F"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57B9"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84,000.00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F1F5" w14:textId="0DB3CDF5" w:rsidR="00174189" w:rsidRPr="00C11303" w:rsidRDefault="005D4873"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Responsable operativo del Proyecto e informes.</w:t>
            </w:r>
          </w:p>
        </w:tc>
      </w:tr>
      <w:tr w:rsidR="00174189" w:rsidRPr="00174189" w14:paraId="1B1A0DC5"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E25E"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Coordinador Programa Perú EII (20%)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2664"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2,000.00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6F91"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F215"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D265"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48,000.00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41A19" w14:textId="070CB621" w:rsidR="00174189" w:rsidRPr="00C11303" w:rsidRDefault="005D4873"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Dirección y alineamiento técnico, insumos para productos específicos, participación en talleres y cursos.</w:t>
            </w:r>
          </w:p>
        </w:tc>
      </w:tr>
      <w:tr w:rsidR="00174189" w:rsidRPr="00174189" w14:paraId="095E3241"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0C7E" w14:textId="390C08FB"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Especialista Políticas Públicas y EDRBE (35%)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1403"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2,100.00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B9EA"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C258B"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90FAD"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50,400.00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32F1" w14:textId="37FD2F4F" w:rsidR="00174189" w:rsidRPr="00C11303" w:rsidRDefault="005D4873"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Apoyo en políticas y articulación con estrategias y participación en cursos, talleres y reuniones técnicas.</w:t>
            </w:r>
          </w:p>
        </w:tc>
      </w:tr>
      <w:tr w:rsidR="00174189" w:rsidRPr="00174189" w14:paraId="6A4BC13F"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8DE6"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Asistente logístico y administrativo (50%)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A9C9"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1,400.00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88054"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FD72E"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D02F"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33,600.00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7810" w14:textId="14CA8280" w:rsidR="00174189" w:rsidRPr="00C11303" w:rsidRDefault="005D4873"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Logística, registro de operaciones, informes.</w:t>
            </w:r>
          </w:p>
        </w:tc>
      </w:tr>
      <w:tr w:rsidR="00174189" w:rsidRPr="00174189" w14:paraId="6E281DD5"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7A01"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Coordinador EII HQ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7CB0"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1,000.00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3D62"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C374"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FED5E"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24,000.00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F9C8" w14:textId="59E3D761" w:rsidR="00174189" w:rsidRPr="00C11303" w:rsidRDefault="005D4873"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Supervisión general, coordinación técnica y administrativa con entidad financiera.</w:t>
            </w:r>
          </w:p>
        </w:tc>
      </w:tr>
      <w:tr w:rsidR="00174189" w:rsidRPr="00174189" w14:paraId="728F3063"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6CB7"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7787" w14:textId="77777777" w:rsidR="00174189" w:rsidRPr="00C11303" w:rsidRDefault="00174189" w:rsidP="00174189">
            <w:pPr>
              <w:spacing w:after="0" w:line="240" w:lineRule="auto"/>
              <w:jc w:val="right"/>
              <w:rPr>
                <w:rFonts w:ascii="Times New Roman" w:eastAsia="Times New Roman" w:hAnsi="Times New Roman" w:cs="Times New Roman"/>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66816"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3D900"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BA02" w14:textId="77777777" w:rsidR="00174189" w:rsidRPr="00C11303" w:rsidRDefault="00174189" w:rsidP="00174189">
            <w:pPr>
              <w:spacing w:after="0" w:line="240" w:lineRule="auto"/>
              <w:jc w:val="right"/>
              <w:rPr>
                <w:rFonts w:ascii="Times New Roman" w:eastAsia="Times New Roman" w:hAnsi="Times New Roman" w:cs="Times New Roman"/>
                <w:sz w:val="20"/>
                <w:szCs w:val="20"/>
                <w:lang w:eastAsia="es-PE"/>
              </w:rPr>
            </w:pP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8C82"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5CCD78C4"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4C02" w14:textId="77777777" w:rsidR="00174189" w:rsidRPr="00C11303" w:rsidRDefault="00174189" w:rsidP="00174189">
            <w:pPr>
              <w:spacing w:after="0" w:line="240" w:lineRule="auto"/>
              <w:rPr>
                <w:rFonts w:ascii="Calibri" w:eastAsia="Times New Roman" w:hAnsi="Calibri" w:cs="Calibri"/>
                <w:b/>
                <w:bCs/>
                <w:sz w:val="20"/>
                <w:szCs w:val="20"/>
                <w:lang w:eastAsia="es-PE"/>
              </w:rPr>
            </w:pPr>
            <w:proofErr w:type="spellStart"/>
            <w:r w:rsidRPr="00C11303">
              <w:rPr>
                <w:rFonts w:ascii="Calibri" w:eastAsia="Times New Roman" w:hAnsi="Calibri" w:cs="Calibri"/>
                <w:b/>
                <w:bCs/>
                <w:sz w:val="20"/>
                <w:szCs w:val="20"/>
                <w:lang w:eastAsia="es-PE"/>
              </w:rPr>
              <w:t>Subgrants</w:t>
            </w:r>
            <w:proofErr w:type="spellEnd"/>
            <w:r w:rsidRPr="00C11303">
              <w:rPr>
                <w:rFonts w:ascii="Calibri" w:eastAsia="Times New Roman" w:hAnsi="Calibri" w:cs="Calibri"/>
                <w:b/>
                <w:bCs/>
                <w:sz w:val="20"/>
                <w:szCs w:val="20"/>
                <w:lang w:eastAsia="es-PE"/>
              </w:rPr>
              <w:t xml:space="preserve"> (socios del proyecto)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E749" w14:textId="77777777" w:rsidR="00174189" w:rsidRPr="00C11303" w:rsidRDefault="00174189" w:rsidP="00174189">
            <w:pPr>
              <w:spacing w:after="0" w:line="240" w:lineRule="auto"/>
              <w:jc w:val="right"/>
              <w:rPr>
                <w:rFonts w:ascii="Calibri" w:eastAsia="Times New Roman" w:hAnsi="Calibri" w:cs="Calibri"/>
                <w:b/>
                <w:bCs/>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870E"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AEC05"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3DAE" w14:textId="05BF1388" w:rsidR="00174189" w:rsidRPr="00C11303" w:rsidRDefault="00174189" w:rsidP="00174189">
            <w:pPr>
              <w:spacing w:after="0" w:line="240" w:lineRule="auto"/>
              <w:jc w:val="right"/>
              <w:rPr>
                <w:rFonts w:ascii="Calibri" w:eastAsia="Times New Roman" w:hAnsi="Calibri" w:cs="Calibri"/>
                <w:b/>
                <w:bCs/>
                <w:sz w:val="20"/>
                <w:szCs w:val="20"/>
                <w:lang w:eastAsia="es-PE"/>
              </w:rPr>
            </w:pPr>
            <w:r w:rsidRPr="00C11303">
              <w:rPr>
                <w:rFonts w:ascii="Calibri" w:eastAsia="Times New Roman" w:hAnsi="Calibri" w:cs="Calibri"/>
                <w:b/>
                <w:bCs/>
                <w:sz w:val="20"/>
                <w:szCs w:val="20"/>
                <w:lang w:eastAsia="es-PE"/>
              </w:rPr>
              <w:t xml:space="preserve"> </w:t>
            </w:r>
            <w:r w:rsidR="00C11303" w:rsidRPr="00C11303">
              <w:rPr>
                <w:rFonts w:ascii="Calibri" w:eastAsia="Times New Roman" w:hAnsi="Calibri" w:cs="Calibri"/>
                <w:b/>
                <w:bCs/>
                <w:sz w:val="20"/>
                <w:szCs w:val="20"/>
                <w:lang w:eastAsia="es-PE"/>
              </w:rPr>
              <w:t>$ 187,000.00</w:t>
            </w:r>
            <w:r w:rsidRPr="00C11303">
              <w:rPr>
                <w:rFonts w:ascii="Calibri" w:eastAsia="Times New Roman" w:hAnsi="Calibri" w:cs="Calibri"/>
                <w:b/>
                <w:bCs/>
                <w:sz w:val="20"/>
                <w:szCs w:val="20"/>
                <w:lang w:eastAsia="es-PE"/>
              </w:rPr>
              <w:t xml:space="preserve">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0916" w14:textId="77777777" w:rsidR="00174189" w:rsidRPr="00C11303" w:rsidRDefault="00174189" w:rsidP="00174189">
            <w:pPr>
              <w:spacing w:after="0" w:line="240" w:lineRule="auto"/>
              <w:rPr>
                <w:rFonts w:ascii="Calibri" w:eastAsia="Times New Roman" w:hAnsi="Calibri" w:cs="Calibri"/>
                <w:b/>
                <w:bCs/>
                <w:sz w:val="20"/>
                <w:szCs w:val="20"/>
                <w:lang w:eastAsia="es-PE"/>
              </w:rPr>
            </w:pPr>
          </w:p>
        </w:tc>
      </w:tr>
      <w:tr w:rsidR="00174189" w:rsidRPr="00174189" w14:paraId="4346E3A9" w14:textId="77777777" w:rsidTr="00A35D14">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E712"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DRIS/ Desarrollo Rural Sostenible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7EA5"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4,250.00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695D"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USD/mes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D046E"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24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FBC4F" w14:textId="1DC53AF8"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w:t>
            </w:r>
            <w:r w:rsidR="00C11303" w:rsidRPr="00C11303">
              <w:rPr>
                <w:rFonts w:ascii="Calibri" w:eastAsia="Times New Roman" w:hAnsi="Calibri" w:cs="Calibri"/>
                <w:sz w:val="20"/>
                <w:szCs w:val="20"/>
                <w:lang w:eastAsia="es-PE"/>
              </w:rPr>
              <w:t>$ 102,000.00</w:t>
            </w:r>
            <w:r w:rsidRPr="00C11303">
              <w:rPr>
                <w:rFonts w:ascii="Calibri" w:eastAsia="Times New Roman" w:hAnsi="Calibri" w:cs="Calibri"/>
                <w:sz w:val="20"/>
                <w:szCs w:val="20"/>
                <w:lang w:eastAsia="es-PE"/>
              </w:rPr>
              <w:t xml:space="preserve">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8266D"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Provisión de asistencia y apoyo al Grupo Peru </w:t>
            </w:r>
          </w:p>
        </w:tc>
      </w:tr>
      <w:tr w:rsidR="00174189" w:rsidRPr="00174189" w14:paraId="11E82A0D" w14:textId="77777777" w:rsidTr="00A35D14">
        <w:trPr>
          <w:trHeight w:val="5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AFDA"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Escuela de Gobierno PUCP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EF6D"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85,000.00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E909" w14:textId="77777777" w:rsidR="00174189" w:rsidRPr="00C11303" w:rsidRDefault="00174189" w:rsidP="00174189">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Curso</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E034"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1</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8EDE1"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85,000.00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A930C"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Diseño y dictado de cursos ad Hoc para funcionarios y para dirigentes PPII</w:t>
            </w:r>
          </w:p>
        </w:tc>
      </w:tr>
      <w:tr w:rsidR="00174189" w:rsidRPr="00174189" w14:paraId="151F0EFD"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DD69" w14:textId="77777777" w:rsidR="00174189" w:rsidRPr="00C11303" w:rsidRDefault="00174189" w:rsidP="00174189">
            <w:pPr>
              <w:spacing w:after="0" w:line="240" w:lineRule="auto"/>
              <w:rPr>
                <w:rFonts w:ascii="Calibri" w:eastAsia="Times New Roman" w:hAnsi="Calibri" w:cs="Calibri"/>
                <w:sz w:val="20"/>
                <w:szCs w:val="20"/>
                <w:lang w:eastAsia="es-P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D0D2" w14:textId="77777777" w:rsidR="00174189" w:rsidRPr="00C11303" w:rsidRDefault="00174189" w:rsidP="00174189">
            <w:pPr>
              <w:spacing w:after="0" w:line="240" w:lineRule="auto"/>
              <w:jc w:val="right"/>
              <w:rPr>
                <w:rFonts w:ascii="Times New Roman" w:eastAsia="Times New Roman" w:hAnsi="Times New Roman" w:cs="Times New Roman"/>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F3AA"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7F67"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4033" w14:textId="77777777" w:rsidR="00174189" w:rsidRPr="00C11303" w:rsidRDefault="00174189" w:rsidP="00174189">
            <w:pPr>
              <w:spacing w:after="0" w:line="240" w:lineRule="auto"/>
              <w:jc w:val="right"/>
              <w:rPr>
                <w:rFonts w:ascii="Times New Roman" w:eastAsia="Times New Roman" w:hAnsi="Times New Roman" w:cs="Times New Roman"/>
                <w:sz w:val="20"/>
                <w:szCs w:val="20"/>
                <w:lang w:eastAsia="es-PE"/>
              </w:rPr>
            </w:pP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9BDB2" w14:textId="77777777" w:rsidR="00174189" w:rsidRPr="00C11303"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64B31982"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B1A9" w14:textId="77777777" w:rsidR="00174189" w:rsidRPr="00174189" w:rsidRDefault="00174189" w:rsidP="00174189">
            <w:pPr>
              <w:spacing w:after="0" w:line="240" w:lineRule="auto"/>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Consultorías / servicios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2919C" w14:textId="77777777" w:rsidR="00174189" w:rsidRPr="00174189" w:rsidRDefault="00174189" w:rsidP="00174189">
            <w:pPr>
              <w:spacing w:after="0" w:line="240" w:lineRule="auto"/>
              <w:jc w:val="right"/>
              <w:rPr>
                <w:rFonts w:ascii="Calibri" w:eastAsia="Times New Roman" w:hAnsi="Calibri" w:cs="Calibri"/>
                <w:b/>
                <w:bCs/>
                <w:color w:val="000000"/>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F91F"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E004"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3FDC7" w14:textId="7863480C" w:rsidR="00174189" w:rsidRPr="00174189" w:rsidRDefault="00174189" w:rsidP="00174189">
            <w:pPr>
              <w:spacing w:after="0" w:line="240" w:lineRule="auto"/>
              <w:jc w:val="right"/>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 xml:space="preserve"> $    </w:t>
            </w:r>
            <w:r w:rsidR="008F1D27">
              <w:rPr>
                <w:rFonts w:ascii="Calibri" w:eastAsia="Times New Roman" w:hAnsi="Calibri" w:cs="Calibri"/>
                <w:b/>
                <w:bCs/>
                <w:color w:val="000000"/>
                <w:sz w:val="20"/>
                <w:szCs w:val="20"/>
                <w:lang w:eastAsia="es-PE"/>
              </w:rPr>
              <w:t>5</w:t>
            </w:r>
            <w:r w:rsidRPr="00174189">
              <w:rPr>
                <w:rFonts w:ascii="Calibri" w:eastAsia="Times New Roman" w:hAnsi="Calibri" w:cs="Calibri"/>
                <w:b/>
                <w:bCs/>
                <w:color w:val="000000"/>
                <w:sz w:val="20"/>
                <w:szCs w:val="20"/>
                <w:lang w:eastAsia="es-PE"/>
              </w:rPr>
              <w:t xml:space="preserve">0,000.00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8CBE" w14:textId="77777777" w:rsidR="00174189" w:rsidRPr="00174189" w:rsidRDefault="00174189" w:rsidP="00174189">
            <w:pPr>
              <w:spacing w:after="0" w:line="240" w:lineRule="auto"/>
              <w:rPr>
                <w:rFonts w:ascii="Calibri" w:eastAsia="Times New Roman" w:hAnsi="Calibri" w:cs="Calibri"/>
                <w:b/>
                <w:bCs/>
                <w:color w:val="000000"/>
                <w:sz w:val="20"/>
                <w:szCs w:val="20"/>
                <w:lang w:eastAsia="es-PE"/>
              </w:rPr>
            </w:pPr>
          </w:p>
        </w:tc>
      </w:tr>
      <w:tr w:rsidR="00174189" w:rsidRPr="00174189" w14:paraId="2B25B574" w14:textId="77777777" w:rsidTr="00A35D14">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6AD1"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Elaboración Programa Presupuestal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C9E8E"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10,000.00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B8421" w14:textId="77777777" w:rsidR="00174189" w:rsidRPr="00174189" w:rsidRDefault="00174189" w:rsidP="00174189">
            <w:pPr>
              <w:spacing w:after="0" w:line="240" w:lineRule="auto"/>
              <w:jc w:val="center"/>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Contrato</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8B7F7"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1</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745"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10,000.00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D3FD0" w14:textId="70E81A69"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Especialista en presupuesto </w:t>
            </w:r>
            <w:r w:rsidR="00540EE1" w:rsidRPr="00174189">
              <w:rPr>
                <w:rFonts w:ascii="Calibri" w:eastAsia="Times New Roman" w:hAnsi="Calibri" w:cs="Calibri"/>
                <w:color w:val="000000"/>
                <w:sz w:val="20"/>
                <w:szCs w:val="20"/>
                <w:lang w:eastAsia="es-PE"/>
              </w:rPr>
              <w:t>público,</w:t>
            </w:r>
            <w:r w:rsidR="00540EE1">
              <w:rPr>
                <w:rFonts w:ascii="Calibri" w:eastAsia="Times New Roman" w:hAnsi="Calibri" w:cs="Calibri"/>
                <w:color w:val="000000"/>
                <w:sz w:val="20"/>
                <w:szCs w:val="20"/>
                <w:lang w:eastAsia="es-PE"/>
              </w:rPr>
              <w:t xml:space="preserve"> que </w:t>
            </w:r>
            <w:r w:rsidR="00540EE1" w:rsidRPr="00174189">
              <w:rPr>
                <w:rFonts w:ascii="Calibri" w:eastAsia="Times New Roman" w:hAnsi="Calibri" w:cs="Calibri"/>
                <w:color w:val="000000"/>
                <w:sz w:val="20"/>
                <w:szCs w:val="20"/>
                <w:lang w:eastAsia="es-PE"/>
              </w:rPr>
              <w:t>apoyará</w:t>
            </w:r>
            <w:r w:rsidRPr="00174189">
              <w:rPr>
                <w:rFonts w:ascii="Calibri" w:eastAsia="Times New Roman" w:hAnsi="Calibri" w:cs="Calibri"/>
                <w:color w:val="000000"/>
                <w:sz w:val="20"/>
                <w:szCs w:val="20"/>
                <w:lang w:eastAsia="es-PE"/>
              </w:rPr>
              <w:t xml:space="preserve"> a equipo EII /DRIS</w:t>
            </w:r>
          </w:p>
        </w:tc>
      </w:tr>
      <w:tr w:rsidR="00174189" w:rsidRPr="00174189" w14:paraId="67A0B338" w14:textId="77777777" w:rsidTr="00A35D14">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E108" w14:textId="51F9E1FC"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Estrategia de Sostenibilidad</w:t>
            </w:r>
            <w:r w:rsidR="008F1D27">
              <w:rPr>
                <w:rFonts w:ascii="Calibri" w:eastAsia="Times New Roman" w:hAnsi="Calibri" w:cs="Calibri"/>
                <w:color w:val="000000"/>
                <w:sz w:val="20"/>
                <w:szCs w:val="20"/>
                <w:lang w:eastAsia="es-PE"/>
              </w:rPr>
              <w:t xml:space="preserve"> financiera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BCB18" w14:textId="3965BF41"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w:t>
            </w:r>
            <w:r w:rsidR="008F1D27">
              <w:rPr>
                <w:rFonts w:ascii="Calibri" w:eastAsia="Times New Roman" w:hAnsi="Calibri" w:cs="Calibri"/>
                <w:color w:val="000000"/>
                <w:sz w:val="20"/>
                <w:szCs w:val="20"/>
                <w:lang w:eastAsia="es-PE"/>
              </w:rPr>
              <w:t>2</w:t>
            </w:r>
            <w:r w:rsidRPr="00174189">
              <w:rPr>
                <w:rFonts w:ascii="Calibri" w:eastAsia="Times New Roman" w:hAnsi="Calibri" w:cs="Calibri"/>
                <w:color w:val="000000"/>
                <w:sz w:val="20"/>
                <w:szCs w:val="20"/>
                <w:lang w:eastAsia="es-PE"/>
              </w:rPr>
              <w:t xml:space="preserve">0,000.00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33BA" w14:textId="77777777" w:rsidR="00174189" w:rsidRPr="00174189" w:rsidRDefault="00174189" w:rsidP="00174189">
            <w:pPr>
              <w:spacing w:after="0" w:line="240" w:lineRule="auto"/>
              <w:jc w:val="center"/>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Contrato</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68DE"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1</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07FA" w14:textId="7D1600A3"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w:t>
            </w:r>
            <w:r w:rsidR="008F1D27">
              <w:rPr>
                <w:rFonts w:ascii="Calibri" w:eastAsia="Times New Roman" w:hAnsi="Calibri" w:cs="Calibri"/>
                <w:color w:val="000000"/>
                <w:sz w:val="20"/>
                <w:szCs w:val="20"/>
                <w:lang w:eastAsia="es-PE"/>
              </w:rPr>
              <w:t>2</w:t>
            </w:r>
            <w:r w:rsidRPr="00174189">
              <w:rPr>
                <w:rFonts w:ascii="Calibri" w:eastAsia="Times New Roman" w:hAnsi="Calibri" w:cs="Calibri"/>
                <w:color w:val="000000"/>
                <w:sz w:val="20"/>
                <w:szCs w:val="20"/>
                <w:lang w:eastAsia="es-PE"/>
              </w:rPr>
              <w:t xml:space="preserve">0,000.00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F0147"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Especialista en financiamiento, apoyará a equipo EII /DRIS </w:t>
            </w:r>
          </w:p>
        </w:tc>
      </w:tr>
      <w:tr w:rsidR="00174189" w:rsidRPr="00174189" w14:paraId="0664CD25" w14:textId="77777777" w:rsidTr="00B361CD">
        <w:trPr>
          <w:trHeight w:val="7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84E8D"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Diseño de metodología para incorporar enfoque intercultural y pro PPII en políticas e instrumentos públicos.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A3D95" w14:textId="77777777" w:rsidR="00174189" w:rsidRPr="00C11303" w:rsidRDefault="00174189" w:rsidP="00174189">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10,000.00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461D" w14:textId="77777777" w:rsidR="00174189" w:rsidRPr="00C11303" w:rsidRDefault="00174189" w:rsidP="00B361CD">
            <w:pPr>
              <w:spacing w:after="0" w:line="240" w:lineRule="auto"/>
              <w:jc w:val="center"/>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Contrato</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76DE" w14:textId="77777777" w:rsidR="00174189" w:rsidRPr="00C11303" w:rsidRDefault="00174189" w:rsidP="00C11303">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1</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DC31" w14:textId="77777777" w:rsidR="00174189" w:rsidRPr="00C11303" w:rsidRDefault="00174189" w:rsidP="00C11303">
            <w:pPr>
              <w:spacing w:after="0" w:line="240" w:lineRule="auto"/>
              <w:jc w:val="right"/>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 xml:space="preserve"> $    10,000.00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30D2" w14:textId="77777777" w:rsidR="00174189" w:rsidRPr="00C11303" w:rsidRDefault="00174189" w:rsidP="00174189">
            <w:pPr>
              <w:spacing w:after="0" w:line="240" w:lineRule="auto"/>
              <w:rPr>
                <w:rFonts w:ascii="Calibri" w:eastAsia="Times New Roman" w:hAnsi="Calibri" w:cs="Calibri"/>
                <w:sz w:val="20"/>
                <w:szCs w:val="20"/>
                <w:lang w:eastAsia="es-PE"/>
              </w:rPr>
            </w:pPr>
            <w:r w:rsidRPr="00C11303">
              <w:rPr>
                <w:rFonts w:ascii="Calibri" w:eastAsia="Times New Roman" w:hAnsi="Calibri" w:cs="Calibri"/>
                <w:sz w:val="20"/>
                <w:szCs w:val="20"/>
                <w:lang w:eastAsia="es-PE"/>
              </w:rPr>
              <w:t>Especialista en gestión pública y diseño de políticas públicas.</w:t>
            </w:r>
          </w:p>
        </w:tc>
      </w:tr>
      <w:tr w:rsidR="00174189" w:rsidRPr="00174189" w14:paraId="6B9C94CF"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CAA6"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lastRenderedPageBreak/>
              <w:t>Producción de materiales de comunicación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23B7"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2,000.00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DC0E"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Productos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BDE2"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5</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A54CE" w14:textId="77777777" w:rsidR="00174189" w:rsidRPr="00174189" w:rsidRDefault="00174189" w:rsidP="00174189">
            <w:pPr>
              <w:spacing w:after="0" w:line="240" w:lineRule="auto"/>
              <w:jc w:val="right"/>
              <w:rPr>
                <w:rFonts w:ascii="Calibri" w:eastAsia="Times New Roman" w:hAnsi="Calibri" w:cs="Calibri"/>
                <w:color w:val="000000"/>
                <w:sz w:val="20"/>
                <w:szCs w:val="20"/>
                <w:lang w:eastAsia="es-PE"/>
              </w:rPr>
            </w:pPr>
            <w:r w:rsidRPr="00174189">
              <w:rPr>
                <w:rFonts w:ascii="Calibri" w:eastAsia="Times New Roman" w:hAnsi="Calibri" w:cs="Calibri"/>
                <w:color w:val="000000"/>
                <w:sz w:val="20"/>
                <w:szCs w:val="20"/>
                <w:lang w:eastAsia="es-PE"/>
              </w:rPr>
              <w:t xml:space="preserve"> $    10,000.00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4242C" w14:textId="77777777" w:rsidR="00174189" w:rsidRPr="00174189" w:rsidRDefault="00174189" w:rsidP="00174189">
            <w:pPr>
              <w:spacing w:after="0" w:line="240" w:lineRule="auto"/>
              <w:rPr>
                <w:rFonts w:ascii="Calibri" w:eastAsia="Times New Roman" w:hAnsi="Calibri" w:cs="Calibri"/>
                <w:color w:val="000000"/>
                <w:sz w:val="20"/>
                <w:szCs w:val="20"/>
                <w:lang w:eastAsia="es-PE"/>
              </w:rPr>
            </w:pPr>
          </w:p>
        </w:tc>
      </w:tr>
      <w:tr w:rsidR="00174189" w:rsidRPr="00174189" w14:paraId="7449F894"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A788"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00A0" w14:textId="77777777" w:rsidR="00174189" w:rsidRPr="00174189" w:rsidRDefault="00174189" w:rsidP="00174189">
            <w:pPr>
              <w:spacing w:after="0" w:line="240" w:lineRule="auto"/>
              <w:jc w:val="right"/>
              <w:rPr>
                <w:rFonts w:ascii="Times New Roman" w:eastAsia="Times New Roman" w:hAnsi="Times New Roman" w:cs="Times New Roman"/>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9A31C"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50BA"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CAFA3" w14:textId="77777777" w:rsidR="00174189" w:rsidRPr="00174189" w:rsidRDefault="00174189" w:rsidP="00174189">
            <w:pPr>
              <w:spacing w:after="0" w:line="240" w:lineRule="auto"/>
              <w:jc w:val="right"/>
              <w:rPr>
                <w:rFonts w:ascii="Times New Roman" w:eastAsia="Times New Roman" w:hAnsi="Times New Roman" w:cs="Times New Roman"/>
                <w:sz w:val="20"/>
                <w:szCs w:val="20"/>
                <w:lang w:eastAsia="es-PE"/>
              </w:rPr>
            </w:pP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BF4F"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791AD2DA"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4905" w14:textId="77777777" w:rsidR="00174189" w:rsidRPr="00174189" w:rsidRDefault="00174189" w:rsidP="00174189">
            <w:pPr>
              <w:spacing w:after="0" w:line="240" w:lineRule="auto"/>
              <w:rPr>
                <w:rFonts w:ascii="Calibri" w:eastAsia="Times New Roman" w:hAnsi="Calibri" w:cs="Calibri"/>
                <w:b/>
                <w:bCs/>
                <w:color w:val="000000"/>
                <w:sz w:val="20"/>
                <w:szCs w:val="20"/>
                <w:lang w:eastAsia="es-PE"/>
              </w:rPr>
            </w:pPr>
            <w:r w:rsidRPr="00174189">
              <w:rPr>
                <w:rFonts w:ascii="Calibri" w:eastAsia="Times New Roman" w:hAnsi="Calibri" w:cs="Calibri"/>
                <w:b/>
                <w:bCs/>
                <w:color w:val="000000"/>
                <w:sz w:val="20"/>
                <w:szCs w:val="20"/>
                <w:lang w:eastAsia="es-PE"/>
              </w:rPr>
              <w:t>Talleres, reuniones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82F97" w14:textId="77777777" w:rsidR="00174189" w:rsidRPr="00174189" w:rsidRDefault="00174189" w:rsidP="00174189">
            <w:pPr>
              <w:spacing w:after="0" w:line="240" w:lineRule="auto"/>
              <w:jc w:val="right"/>
              <w:rPr>
                <w:rFonts w:ascii="Calibri" w:eastAsia="Times New Roman" w:hAnsi="Calibri" w:cs="Calibri"/>
                <w:b/>
                <w:bCs/>
                <w:color w:val="000000"/>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877A"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2213"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FE2B4" w14:textId="77777777" w:rsidR="00174189" w:rsidRPr="00B361CD" w:rsidRDefault="00174189" w:rsidP="00174189">
            <w:pPr>
              <w:spacing w:after="0" w:line="240" w:lineRule="auto"/>
              <w:jc w:val="right"/>
              <w:rPr>
                <w:rFonts w:ascii="Calibri" w:eastAsia="Times New Roman" w:hAnsi="Calibri" w:cs="Calibri"/>
                <w:b/>
                <w:bCs/>
                <w:sz w:val="20"/>
                <w:szCs w:val="20"/>
                <w:lang w:eastAsia="es-PE"/>
              </w:rPr>
            </w:pPr>
            <w:r w:rsidRPr="00B361CD">
              <w:rPr>
                <w:rFonts w:ascii="Calibri" w:eastAsia="Times New Roman" w:hAnsi="Calibri" w:cs="Calibri"/>
                <w:b/>
                <w:bCs/>
                <w:sz w:val="20"/>
                <w:szCs w:val="20"/>
                <w:lang w:eastAsia="es-PE"/>
              </w:rPr>
              <w:t xml:space="preserve"> $    47,000.00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90F3F" w14:textId="77777777" w:rsidR="00174189" w:rsidRPr="00174189" w:rsidRDefault="00174189" w:rsidP="00174189">
            <w:pPr>
              <w:spacing w:after="0" w:line="240" w:lineRule="auto"/>
              <w:rPr>
                <w:rFonts w:ascii="Calibri" w:eastAsia="Times New Roman" w:hAnsi="Calibri" w:cs="Calibri"/>
                <w:b/>
                <w:bCs/>
                <w:color w:val="FF0000"/>
                <w:sz w:val="20"/>
                <w:szCs w:val="20"/>
                <w:lang w:eastAsia="es-PE"/>
              </w:rPr>
            </w:pPr>
          </w:p>
        </w:tc>
      </w:tr>
      <w:tr w:rsidR="00174189" w:rsidRPr="00174189" w14:paraId="5FF29FFA" w14:textId="77777777" w:rsidTr="00A35D14">
        <w:trPr>
          <w:trHeight w:val="83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F5C6"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Reuniones Plenarias Grupo Perú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7B14"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3,500.00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A996A"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Reuniones presenciales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479C"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E5D2"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14,000.00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45AF8" w14:textId="37C180D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Incluye: pasajes aéreos y fluviales, terrestres; </w:t>
            </w:r>
            <w:r w:rsidR="005D4873" w:rsidRPr="00B361CD">
              <w:rPr>
                <w:rFonts w:ascii="Calibri" w:eastAsia="Times New Roman" w:hAnsi="Calibri" w:cs="Calibri"/>
                <w:sz w:val="20"/>
                <w:szCs w:val="20"/>
                <w:lang w:eastAsia="es-PE"/>
              </w:rPr>
              <w:t>dos</w:t>
            </w:r>
            <w:r w:rsidRPr="00B361CD">
              <w:rPr>
                <w:rFonts w:ascii="Calibri" w:eastAsia="Times New Roman" w:hAnsi="Calibri" w:cs="Calibri"/>
                <w:sz w:val="20"/>
                <w:szCs w:val="20"/>
                <w:lang w:eastAsia="es-PE"/>
              </w:rPr>
              <w:t xml:space="preserve"> días de gastos de viaje y local para 2 reuniones por año, 6 funcionarios regionales, 4 de OOPPII  </w:t>
            </w:r>
          </w:p>
        </w:tc>
      </w:tr>
      <w:tr w:rsidR="00174189" w:rsidRPr="00174189" w14:paraId="748CF08A" w14:textId="77777777" w:rsidTr="00A35D14">
        <w:trPr>
          <w:trHeight w:val="69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2963"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Talleres locales asociados a productos previstos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0A691"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500.00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2B5DC"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Reuniones presenciales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80B5"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18</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53AD"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9,000.00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40F54"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Reuniones de consulta para productos (programa presupuestal, normas sobre las Gerencias de PPII, estrategia de sostenibilidad</w:t>
            </w:r>
          </w:p>
        </w:tc>
      </w:tr>
      <w:tr w:rsidR="00174189" w:rsidRPr="00174189" w14:paraId="4FBB6827" w14:textId="77777777" w:rsidTr="00A35D14">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D4F8"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Talleres Capacitación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B0B3C"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2,000.00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AA7CF"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Capacitación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6DB8"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12</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E431"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24,000.00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BF60E"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Dos talleres de capacitación por cada región</w:t>
            </w:r>
          </w:p>
        </w:tc>
      </w:tr>
      <w:tr w:rsidR="00174189" w:rsidRPr="00174189" w14:paraId="02C25A03"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7DAD" w14:textId="77777777" w:rsidR="00174189" w:rsidRPr="00B361CD" w:rsidRDefault="00174189" w:rsidP="00174189">
            <w:pPr>
              <w:spacing w:after="0" w:line="240" w:lineRule="auto"/>
              <w:rPr>
                <w:rFonts w:ascii="Calibri" w:eastAsia="Times New Roman" w:hAnsi="Calibri" w:cs="Calibri"/>
                <w:sz w:val="20"/>
                <w:szCs w:val="20"/>
                <w:lang w:eastAsia="es-P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4A10" w14:textId="77777777" w:rsidR="00174189" w:rsidRPr="00B361CD" w:rsidRDefault="00174189" w:rsidP="00174189">
            <w:pPr>
              <w:spacing w:after="0" w:line="240" w:lineRule="auto"/>
              <w:jc w:val="right"/>
              <w:rPr>
                <w:rFonts w:ascii="Times New Roman" w:eastAsia="Times New Roman" w:hAnsi="Times New Roman" w:cs="Times New Roman"/>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1717"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8793"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F16A" w14:textId="77777777" w:rsidR="00174189" w:rsidRPr="00B361CD" w:rsidRDefault="00174189" w:rsidP="00174189">
            <w:pPr>
              <w:spacing w:after="0" w:line="240" w:lineRule="auto"/>
              <w:jc w:val="right"/>
              <w:rPr>
                <w:rFonts w:ascii="Times New Roman" w:eastAsia="Times New Roman" w:hAnsi="Times New Roman" w:cs="Times New Roman"/>
                <w:sz w:val="20"/>
                <w:szCs w:val="20"/>
                <w:lang w:eastAsia="es-PE"/>
              </w:rPr>
            </w:pP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2F46"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1B67B968"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E6CD" w14:textId="77777777" w:rsidR="00174189" w:rsidRPr="00B361CD" w:rsidRDefault="00174189" w:rsidP="00174189">
            <w:pPr>
              <w:spacing w:after="0" w:line="240" w:lineRule="auto"/>
              <w:rPr>
                <w:rFonts w:ascii="Calibri" w:eastAsia="Times New Roman" w:hAnsi="Calibri" w:cs="Calibri"/>
                <w:b/>
                <w:bCs/>
                <w:sz w:val="20"/>
                <w:szCs w:val="20"/>
                <w:lang w:eastAsia="es-PE"/>
              </w:rPr>
            </w:pPr>
            <w:r w:rsidRPr="00B361CD">
              <w:rPr>
                <w:rFonts w:ascii="Calibri" w:eastAsia="Times New Roman" w:hAnsi="Calibri" w:cs="Calibri"/>
                <w:b/>
                <w:bCs/>
                <w:sz w:val="20"/>
                <w:szCs w:val="20"/>
                <w:lang w:eastAsia="es-PE"/>
              </w:rPr>
              <w:t>Viajes y gastos de viaje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A2BC7" w14:textId="77777777" w:rsidR="00174189" w:rsidRPr="00B361CD" w:rsidRDefault="00174189" w:rsidP="00174189">
            <w:pPr>
              <w:spacing w:after="0" w:line="240" w:lineRule="auto"/>
              <w:jc w:val="right"/>
              <w:rPr>
                <w:rFonts w:ascii="Calibri" w:eastAsia="Times New Roman" w:hAnsi="Calibri" w:cs="Calibri"/>
                <w:b/>
                <w:bCs/>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5206"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D9D20"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B283" w14:textId="77777777" w:rsidR="00174189" w:rsidRPr="00B361CD" w:rsidRDefault="00174189" w:rsidP="00174189">
            <w:pPr>
              <w:spacing w:after="0" w:line="240" w:lineRule="auto"/>
              <w:jc w:val="right"/>
              <w:rPr>
                <w:rFonts w:ascii="Calibri" w:eastAsia="Times New Roman" w:hAnsi="Calibri" w:cs="Calibri"/>
                <w:b/>
                <w:bCs/>
                <w:sz w:val="20"/>
                <w:szCs w:val="20"/>
                <w:lang w:eastAsia="es-PE"/>
              </w:rPr>
            </w:pPr>
            <w:r w:rsidRPr="00B361CD">
              <w:rPr>
                <w:rFonts w:ascii="Calibri" w:eastAsia="Times New Roman" w:hAnsi="Calibri" w:cs="Calibri"/>
                <w:b/>
                <w:bCs/>
                <w:sz w:val="20"/>
                <w:szCs w:val="20"/>
                <w:lang w:eastAsia="es-PE"/>
              </w:rPr>
              <w:t xml:space="preserve"> $    17,800.00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15EB" w14:textId="77777777" w:rsidR="00174189" w:rsidRPr="00B361CD" w:rsidRDefault="00174189" w:rsidP="00174189">
            <w:pPr>
              <w:spacing w:after="0" w:line="240" w:lineRule="auto"/>
              <w:rPr>
                <w:rFonts w:ascii="Calibri" w:eastAsia="Times New Roman" w:hAnsi="Calibri" w:cs="Calibri"/>
                <w:b/>
                <w:bCs/>
                <w:sz w:val="20"/>
                <w:szCs w:val="20"/>
                <w:lang w:eastAsia="es-PE"/>
              </w:rPr>
            </w:pPr>
          </w:p>
        </w:tc>
      </w:tr>
      <w:tr w:rsidR="00174189" w:rsidRPr="00174189" w14:paraId="06F225D4" w14:textId="77777777" w:rsidTr="00A35D14">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86DF" w14:textId="64AFC824"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Pasajes aéreos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0CC7"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220.00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FA33" w14:textId="77777777" w:rsidR="00174189" w:rsidRPr="00B361CD" w:rsidRDefault="00174189" w:rsidP="00174189">
            <w:pPr>
              <w:spacing w:after="0" w:line="240" w:lineRule="auto"/>
              <w:jc w:val="center"/>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Pasajes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2A14"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50</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19E8"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11,000.00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1AE8C"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Viajes para reuniones regionales, personal EII, DRIS, consultores</w:t>
            </w:r>
          </w:p>
        </w:tc>
      </w:tr>
      <w:tr w:rsidR="00174189" w:rsidRPr="00174189" w14:paraId="34093B25"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D7E3"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Transporte terrestre, fluvial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D6D6"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30.00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B27F" w14:textId="77777777" w:rsidR="00174189" w:rsidRPr="00B361CD" w:rsidRDefault="00174189" w:rsidP="00174189">
            <w:pPr>
              <w:spacing w:after="0" w:line="240" w:lineRule="auto"/>
              <w:jc w:val="center"/>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Pasajes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9B6A"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40</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ECEE"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1,200.00 </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11B83"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Viajes a regiones del personal EII, DRI, </w:t>
            </w:r>
          </w:p>
        </w:tc>
      </w:tr>
      <w:tr w:rsidR="00174189" w:rsidRPr="00174189" w14:paraId="6F73D801"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CA03"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Gastos de viaje, alojamiento, transporte local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8D18B"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35.00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B662" w14:textId="3431C5B7" w:rsidR="00174189" w:rsidRPr="00B361CD" w:rsidRDefault="00174189" w:rsidP="00174189">
            <w:pPr>
              <w:spacing w:after="0" w:line="240" w:lineRule="auto"/>
              <w:jc w:val="center"/>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Días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B53A"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160</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5401" w14:textId="77777777"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5,600.00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6D5A" w14:textId="098C659F"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Estimado 4 días por viaje</w:t>
            </w:r>
          </w:p>
        </w:tc>
      </w:tr>
      <w:tr w:rsidR="00174189" w:rsidRPr="00174189" w14:paraId="69A400DD"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2950D" w14:textId="77777777" w:rsidR="00174189" w:rsidRPr="00B361CD" w:rsidRDefault="00174189" w:rsidP="00174189">
            <w:pPr>
              <w:spacing w:after="0" w:line="240" w:lineRule="auto"/>
              <w:rPr>
                <w:rFonts w:ascii="Calibri" w:eastAsia="Times New Roman" w:hAnsi="Calibri" w:cs="Calibri"/>
                <w:sz w:val="20"/>
                <w:szCs w:val="20"/>
                <w:lang w:eastAsia="es-P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E2C6" w14:textId="77777777" w:rsidR="00174189" w:rsidRPr="00B361CD" w:rsidRDefault="00174189" w:rsidP="00174189">
            <w:pPr>
              <w:spacing w:after="0" w:line="240" w:lineRule="auto"/>
              <w:jc w:val="right"/>
              <w:rPr>
                <w:rFonts w:ascii="Times New Roman" w:eastAsia="Times New Roman" w:hAnsi="Times New Roman" w:cs="Times New Roman"/>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919B"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D2AF"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94236" w14:textId="77777777" w:rsidR="00174189" w:rsidRPr="00B361CD" w:rsidRDefault="00174189" w:rsidP="00174189">
            <w:pPr>
              <w:spacing w:after="0" w:line="240" w:lineRule="auto"/>
              <w:jc w:val="right"/>
              <w:rPr>
                <w:rFonts w:ascii="Times New Roman" w:eastAsia="Times New Roman" w:hAnsi="Times New Roman" w:cs="Times New Roman"/>
                <w:sz w:val="20"/>
                <w:szCs w:val="20"/>
                <w:lang w:eastAsia="es-PE"/>
              </w:rPr>
            </w:pP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0C1F"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r>
      <w:tr w:rsidR="00174189" w:rsidRPr="00174189" w14:paraId="12DA9DC9"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204F0" w14:textId="77777777" w:rsidR="00174189" w:rsidRPr="00B361CD" w:rsidRDefault="00174189" w:rsidP="00174189">
            <w:pPr>
              <w:spacing w:after="0" w:line="240" w:lineRule="auto"/>
              <w:rPr>
                <w:rFonts w:ascii="Calibri" w:eastAsia="Times New Roman" w:hAnsi="Calibri" w:cs="Calibri"/>
                <w:b/>
                <w:bCs/>
                <w:sz w:val="20"/>
                <w:szCs w:val="20"/>
                <w:lang w:eastAsia="es-PE"/>
              </w:rPr>
            </w:pPr>
            <w:proofErr w:type="gramStart"/>
            <w:r w:rsidRPr="00B361CD">
              <w:rPr>
                <w:rFonts w:ascii="Calibri" w:eastAsia="Times New Roman" w:hAnsi="Calibri" w:cs="Calibri"/>
                <w:b/>
                <w:bCs/>
                <w:sz w:val="20"/>
                <w:szCs w:val="20"/>
                <w:lang w:eastAsia="es-PE"/>
              </w:rPr>
              <w:t>Sub total</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3F2E" w14:textId="77777777" w:rsidR="00174189" w:rsidRPr="00B361CD" w:rsidRDefault="00174189" w:rsidP="00174189">
            <w:pPr>
              <w:spacing w:after="0" w:line="240" w:lineRule="auto"/>
              <w:jc w:val="right"/>
              <w:rPr>
                <w:rFonts w:ascii="Calibri" w:eastAsia="Times New Roman" w:hAnsi="Calibri" w:cs="Calibri"/>
                <w:b/>
                <w:bCs/>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B94E"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A6E6"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9CED" w14:textId="73C06136"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w:t>
            </w:r>
            <w:r w:rsidR="00B361CD" w:rsidRPr="00B361CD">
              <w:rPr>
                <w:rFonts w:ascii="Calibri" w:eastAsia="Times New Roman" w:hAnsi="Calibri" w:cs="Calibri"/>
                <w:sz w:val="20"/>
                <w:szCs w:val="20"/>
                <w:lang w:eastAsia="es-PE"/>
              </w:rPr>
              <w:t>$ 5</w:t>
            </w:r>
            <w:r w:rsidR="008F1D27">
              <w:rPr>
                <w:rFonts w:ascii="Calibri" w:eastAsia="Times New Roman" w:hAnsi="Calibri" w:cs="Calibri"/>
                <w:sz w:val="20"/>
                <w:szCs w:val="20"/>
                <w:lang w:eastAsia="es-PE"/>
              </w:rPr>
              <w:t>4</w:t>
            </w:r>
            <w:r w:rsidR="00B361CD" w:rsidRPr="00B361CD">
              <w:rPr>
                <w:rFonts w:ascii="Calibri" w:eastAsia="Times New Roman" w:hAnsi="Calibri" w:cs="Calibri"/>
                <w:sz w:val="20"/>
                <w:szCs w:val="20"/>
                <w:lang w:eastAsia="es-PE"/>
              </w:rPr>
              <w:t>1,800.00</w:t>
            </w:r>
            <w:r w:rsidRPr="00B361CD">
              <w:rPr>
                <w:rFonts w:ascii="Calibri" w:eastAsia="Times New Roman" w:hAnsi="Calibri" w:cs="Calibri"/>
                <w:sz w:val="20"/>
                <w:szCs w:val="20"/>
                <w:lang w:eastAsia="es-PE"/>
              </w:rPr>
              <w:t xml:space="preserve">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DBA1" w14:textId="77777777" w:rsidR="00174189" w:rsidRPr="00B361CD" w:rsidRDefault="00174189" w:rsidP="00174189">
            <w:pPr>
              <w:spacing w:after="0" w:line="240" w:lineRule="auto"/>
              <w:rPr>
                <w:rFonts w:ascii="Calibri" w:eastAsia="Times New Roman" w:hAnsi="Calibri" w:cs="Calibri"/>
                <w:sz w:val="20"/>
                <w:szCs w:val="20"/>
                <w:lang w:eastAsia="es-PE"/>
              </w:rPr>
            </w:pPr>
          </w:p>
        </w:tc>
      </w:tr>
      <w:tr w:rsidR="00174189" w:rsidRPr="00174189" w14:paraId="7FF5C54D"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E9E1" w14:textId="77777777" w:rsidR="00174189" w:rsidRPr="00B361CD" w:rsidRDefault="00174189" w:rsidP="00174189">
            <w:pPr>
              <w:spacing w:after="0" w:line="240" w:lineRule="auto"/>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Administración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4FFB" w14:textId="77777777" w:rsidR="00174189" w:rsidRPr="00B361CD" w:rsidRDefault="00174189" w:rsidP="00174189">
            <w:pPr>
              <w:spacing w:after="0" w:line="240" w:lineRule="auto"/>
              <w:jc w:val="right"/>
              <w:rPr>
                <w:rFonts w:ascii="Calibri" w:eastAsia="Times New Roman" w:hAnsi="Calibri" w:cs="Calibri"/>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91199"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E403"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213B" w14:textId="5B84327C" w:rsidR="00174189" w:rsidRPr="00B361CD" w:rsidRDefault="00174189" w:rsidP="00174189">
            <w:pPr>
              <w:spacing w:after="0" w:line="240" w:lineRule="auto"/>
              <w:jc w:val="right"/>
              <w:rPr>
                <w:rFonts w:ascii="Calibri" w:eastAsia="Times New Roman" w:hAnsi="Calibri" w:cs="Calibri"/>
                <w:sz w:val="20"/>
                <w:szCs w:val="20"/>
                <w:lang w:eastAsia="es-PE"/>
              </w:rPr>
            </w:pPr>
            <w:r w:rsidRPr="00B361CD">
              <w:rPr>
                <w:rFonts w:ascii="Calibri" w:eastAsia="Times New Roman" w:hAnsi="Calibri" w:cs="Calibri"/>
                <w:sz w:val="20"/>
                <w:szCs w:val="20"/>
                <w:lang w:eastAsia="es-PE"/>
              </w:rPr>
              <w:t xml:space="preserve"> $    5</w:t>
            </w:r>
            <w:r w:rsidR="008F1D27">
              <w:rPr>
                <w:rFonts w:ascii="Calibri" w:eastAsia="Times New Roman" w:hAnsi="Calibri" w:cs="Calibri"/>
                <w:sz w:val="20"/>
                <w:szCs w:val="20"/>
                <w:lang w:eastAsia="es-PE"/>
              </w:rPr>
              <w:t>4</w:t>
            </w:r>
            <w:r w:rsidRPr="00B361CD">
              <w:rPr>
                <w:rFonts w:ascii="Calibri" w:eastAsia="Times New Roman" w:hAnsi="Calibri" w:cs="Calibri"/>
                <w:sz w:val="20"/>
                <w:szCs w:val="20"/>
                <w:lang w:eastAsia="es-PE"/>
              </w:rPr>
              <w:t xml:space="preserve">,180.00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39B9E" w14:textId="77777777" w:rsidR="00174189" w:rsidRPr="00B361CD" w:rsidRDefault="00174189" w:rsidP="00174189">
            <w:pPr>
              <w:spacing w:after="0" w:line="240" w:lineRule="auto"/>
              <w:rPr>
                <w:rFonts w:ascii="Calibri" w:eastAsia="Times New Roman" w:hAnsi="Calibri" w:cs="Calibri"/>
                <w:sz w:val="20"/>
                <w:szCs w:val="20"/>
                <w:lang w:eastAsia="es-PE"/>
              </w:rPr>
            </w:pPr>
          </w:p>
        </w:tc>
      </w:tr>
      <w:tr w:rsidR="00174189" w:rsidRPr="00174189" w14:paraId="4ABFF516" w14:textId="77777777" w:rsidTr="00A35D1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1110" w14:textId="77777777" w:rsidR="00174189" w:rsidRPr="00B361CD" w:rsidRDefault="00174189" w:rsidP="00174189">
            <w:pPr>
              <w:spacing w:after="0" w:line="240" w:lineRule="auto"/>
              <w:rPr>
                <w:rFonts w:ascii="Calibri" w:eastAsia="Times New Roman" w:hAnsi="Calibri" w:cs="Calibri"/>
                <w:b/>
                <w:bCs/>
                <w:sz w:val="20"/>
                <w:szCs w:val="20"/>
                <w:lang w:eastAsia="es-PE"/>
              </w:rPr>
            </w:pPr>
            <w:r w:rsidRPr="00B361CD">
              <w:rPr>
                <w:rFonts w:ascii="Calibri" w:eastAsia="Times New Roman" w:hAnsi="Calibri" w:cs="Calibri"/>
                <w:b/>
                <w:bCs/>
                <w:sz w:val="20"/>
                <w:szCs w:val="20"/>
                <w:lang w:eastAsia="es-PE"/>
              </w:rPr>
              <w:t xml:space="preserve">Total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507A" w14:textId="77777777" w:rsidR="00174189" w:rsidRPr="00B361CD" w:rsidRDefault="00174189" w:rsidP="00174189">
            <w:pPr>
              <w:spacing w:after="0" w:line="240" w:lineRule="auto"/>
              <w:rPr>
                <w:rFonts w:ascii="Calibri" w:eastAsia="Times New Roman" w:hAnsi="Calibri" w:cs="Calibri"/>
                <w:b/>
                <w:bCs/>
                <w:sz w:val="20"/>
                <w:szCs w:val="20"/>
                <w:lang w:eastAsia="es-PE"/>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44F7"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A041" w14:textId="77777777" w:rsidR="00174189" w:rsidRPr="00B361CD" w:rsidRDefault="00174189" w:rsidP="00174189">
            <w:pPr>
              <w:spacing w:after="0" w:line="240" w:lineRule="auto"/>
              <w:rPr>
                <w:rFonts w:ascii="Times New Roman" w:eastAsia="Times New Roman" w:hAnsi="Times New Roman" w:cs="Times New Roman"/>
                <w:sz w:val="20"/>
                <w:szCs w:val="20"/>
                <w:lang w:eastAsia="es-PE"/>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C671" w14:textId="65EFFC9A" w:rsidR="00174189" w:rsidRPr="00B361CD" w:rsidRDefault="00174189" w:rsidP="00174189">
            <w:pPr>
              <w:spacing w:after="0" w:line="240" w:lineRule="auto"/>
              <w:jc w:val="right"/>
              <w:rPr>
                <w:rFonts w:ascii="Calibri" w:eastAsia="Times New Roman" w:hAnsi="Calibri" w:cs="Calibri"/>
                <w:b/>
                <w:bCs/>
                <w:sz w:val="20"/>
                <w:szCs w:val="20"/>
                <w:lang w:eastAsia="es-PE"/>
              </w:rPr>
            </w:pPr>
            <w:r w:rsidRPr="00B361CD">
              <w:rPr>
                <w:rFonts w:ascii="Calibri" w:eastAsia="Times New Roman" w:hAnsi="Calibri" w:cs="Calibri"/>
                <w:b/>
                <w:bCs/>
                <w:sz w:val="20"/>
                <w:szCs w:val="20"/>
                <w:lang w:eastAsia="es-PE"/>
              </w:rPr>
              <w:t xml:space="preserve"> </w:t>
            </w:r>
            <w:r w:rsidR="00B361CD" w:rsidRPr="00B361CD">
              <w:rPr>
                <w:rFonts w:ascii="Calibri" w:eastAsia="Times New Roman" w:hAnsi="Calibri" w:cs="Calibri"/>
                <w:b/>
                <w:bCs/>
                <w:sz w:val="20"/>
                <w:szCs w:val="20"/>
                <w:lang w:eastAsia="es-PE"/>
              </w:rPr>
              <w:t>$ 5</w:t>
            </w:r>
            <w:r w:rsidR="008F1D27">
              <w:rPr>
                <w:rFonts w:ascii="Calibri" w:eastAsia="Times New Roman" w:hAnsi="Calibri" w:cs="Calibri"/>
                <w:b/>
                <w:bCs/>
                <w:sz w:val="20"/>
                <w:szCs w:val="20"/>
                <w:lang w:eastAsia="es-PE"/>
              </w:rPr>
              <w:t>95</w:t>
            </w:r>
            <w:r w:rsidR="00B361CD" w:rsidRPr="00B361CD">
              <w:rPr>
                <w:rFonts w:ascii="Calibri" w:eastAsia="Times New Roman" w:hAnsi="Calibri" w:cs="Calibri"/>
                <w:b/>
                <w:bCs/>
                <w:sz w:val="20"/>
                <w:szCs w:val="20"/>
                <w:lang w:eastAsia="es-PE"/>
              </w:rPr>
              <w:t>,980.00</w:t>
            </w:r>
            <w:r w:rsidRPr="00B361CD">
              <w:rPr>
                <w:rFonts w:ascii="Calibri" w:eastAsia="Times New Roman" w:hAnsi="Calibri" w:cs="Calibri"/>
                <w:b/>
                <w:bCs/>
                <w:sz w:val="20"/>
                <w:szCs w:val="20"/>
                <w:lang w:eastAsia="es-PE"/>
              </w:rPr>
              <w:t xml:space="preserve"> </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94F3" w14:textId="77777777" w:rsidR="00174189" w:rsidRPr="00B361CD" w:rsidRDefault="00174189" w:rsidP="00174189">
            <w:pPr>
              <w:spacing w:after="0" w:line="240" w:lineRule="auto"/>
              <w:rPr>
                <w:rFonts w:ascii="Calibri" w:eastAsia="Times New Roman" w:hAnsi="Calibri" w:cs="Calibri"/>
                <w:b/>
                <w:bCs/>
                <w:sz w:val="20"/>
                <w:szCs w:val="20"/>
                <w:lang w:eastAsia="es-PE"/>
              </w:rPr>
            </w:pPr>
          </w:p>
        </w:tc>
      </w:tr>
    </w:tbl>
    <w:p w14:paraId="3FAA4974" w14:textId="77777777" w:rsidR="00A35D14" w:rsidRDefault="00A35D14" w:rsidP="00174189">
      <w:pPr>
        <w:spacing w:after="0" w:line="240" w:lineRule="auto"/>
        <w:rPr>
          <w:rFonts w:ascii="Times New Roman" w:eastAsia="Times New Roman" w:hAnsi="Times New Roman" w:cs="Times New Roman"/>
          <w:sz w:val="20"/>
          <w:szCs w:val="20"/>
          <w:lang w:eastAsia="es-PE"/>
        </w:rPr>
        <w:sectPr w:rsidR="00A35D14" w:rsidSect="00A35D14">
          <w:pgSz w:w="16840" w:h="11907" w:orient="landscape" w:code="9"/>
          <w:pgMar w:top="1701" w:right="1418" w:bottom="1418" w:left="1701" w:header="709" w:footer="709" w:gutter="0"/>
          <w:cols w:space="708"/>
          <w:docGrid w:linePitch="360"/>
        </w:sectPr>
      </w:pPr>
    </w:p>
    <w:tbl>
      <w:tblPr>
        <w:tblW w:w="14691" w:type="dxa"/>
        <w:tblInd w:w="-567" w:type="dxa"/>
        <w:tblLayout w:type="fixed"/>
        <w:tblCellMar>
          <w:left w:w="70" w:type="dxa"/>
          <w:right w:w="70" w:type="dxa"/>
        </w:tblCellMar>
        <w:tblLook w:val="04A0" w:firstRow="1" w:lastRow="0" w:firstColumn="1" w:lastColumn="0" w:noHBand="0" w:noVBand="1"/>
      </w:tblPr>
      <w:tblGrid>
        <w:gridCol w:w="567"/>
        <w:gridCol w:w="2835"/>
        <w:gridCol w:w="1244"/>
        <w:gridCol w:w="316"/>
        <w:gridCol w:w="928"/>
        <w:gridCol w:w="206"/>
        <w:gridCol w:w="1039"/>
        <w:gridCol w:w="405"/>
        <w:gridCol w:w="839"/>
        <w:gridCol w:w="142"/>
        <w:gridCol w:w="1102"/>
        <w:gridCol w:w="465"/>
        <w:gridCol w:w="780"/>
        <w:gridCol w:w="1244"/>
        <w:gridCol w:w="1244"/>
        <w:gridCol w:w="1245"/>
        <w:gridCol w:w="90"/>
      </w:tblGrid>
      <w:tr w:rsidR="00174189" w:rsidRPr="00174189" w14:paraId="21A48767" w14:textId="77777777" w:rsidTr="005D3DE8">
        <w:trPr>
          <w:gridBefore w:val="1"/>
          <w:wBefore w:w="567" w:type="dxa"/>
          <w:trHeight w:val="300"/>
        </w:trPr>
        <w:tc>
          <w:tcPr>
            <w:tcW w:w="4395" w:type="dxa"/>
            <w:gridSpan w:val="3"/>
            <w:tcBorders>
              <w:left w:val="nil"/>
              <w:bottom w:val="nil"/>
              <w:right w:val="nil"/>
            </w:tcBorders>
            <w:shd w:val="clear" w:color="auto" w:fill="auto"/>
            <w:noWrap/>
            <w:vAlign w:val="bottom"/>
          </w:tcPr>
          <w:p w14:paraId="412A196B"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134" w:type="dxa"/>
            <w:gridSpan w:val="2"/>
            <w:tcBorders>
              <w:left w:val="nil"/>
              <w:bottom w:val="nil"/>
              <w:right w:val="nil"/>
            </w:tcBorders>
            <w:shd w:val="clear" w:color="auto" w:fill="auto"/>
            <w:noWrap/>
            <w:vAlign w:val="bottom"/>
          </w:tcPr>
          <w:p w14:paraId="071E0234"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444" w:type="dxa"/>
            <w:gridSpan w:val="2"/>
            <w:tcBorders>
              <w:left w:val="nil"/>
              <w:bottom w:val="nil"/>
              <w:right w:val="nil"/>
            </w:tcBorders>
            <w:shd w:val="clear" w:color="auto" w:fill="auto"/>
            <w:noWrap/>
            <w:vAlign w:val="bottom"/>
          </w:tcPr>
          <w:p w14:paraId="254740AF"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981" w:type="dxa"/>
            <w:gridSpan w:val="2"/>
            <w:tcBorders>
              <w:left w:val="nil"/>
              <w:bottom w:val="nil"/>
              <w:right w:val="nil"/>
            </w:tcBorders>
            <w:shd w:val="clear" w:color="auto" w:fill="auto"/>
            <w:noWrap/>
            <w:vAlign w:val="bottom"/>
          </w:tcPr>
          <w:p w14:paraId="39895177"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1567" w:type="dxa"/>
            <w:gridSpan w:val="2"/>
            <w:tcBorders>
              <w:left w:val="nil"/>
              <w:bottom w:val="nil"/>
              <w:right w:val="nil"/>
            </w:tcBorders>
            <w:shd w:val="clear" w:color="auto" w:fill="auto"/>
            <w:noWrap/>
            <w:vAlign w:val="bottom"/>
          </w:tcPr>
          <w:p w14:paraId="64071E8A"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c>
          <w:tcPr>
            <w:tcW w:w="4603" w:type="dxa"/>
            <w:gridSpan w:val="5"/>
            <w:tcBorders>
              <w:left w:val="nil"/>
              <w:bottom w:val="nil"/>
              <w:right w:val="nil"/>
            </w:tcBorders>
            <w:shd w:val="clear" w:color="auto" w:fill="auto"/>
            <w:noWrap/>
            <w:vAlign w:val="bottom"/>
          </w:tcPr>
          <w:p w14:paraId="002B8BF3" w14:textId="77777777" w:rsidR="00174189" w:rsidRPr="00174189" w:rsidRDefault="00174189" w:rsidP="00174189">
            <w:pPr>
              <w:spacing w:after="0" w:line="240" w:lineRule="auto"/>
              <w:rPr>
                <w:rFonts w:ascii="Times New Roman" w:eastAsia="Times New Roman" w:hAnsi="Times New Roman" w:cs="Times New Roman"/>
                <w:sz w:val="20"/>
                <w:szCs w:val="20"/>
                <w:lang w:eastAsia="es-PE"/>
              </w:rPr>
            </w:pPr>
          </w:p>
        </w:tc>
      </w:tr>
      <w:tr w:rsidR="005D4873" w:rsidRPr="005D4873" w14:paraId="0A4E068B" w14:textId="77777777" w:rsidTr="005D3DE8">
        <w:trPr>
          <w:gridAfter w:val="1"/>
          <w:wAfter w:w="90" w:type="dxa"/>
          <w:trHeight w:val="510"/>
        </w:trPr>
        <w:tc>
          <w:tcPr>
            <w:tcW w:w="14601" w:type="dxa"/>
            <w:gridSpan w:val="16"/>
            <w:tcBorders>
              <w:bottom w:val="single" w:sz="4" w:space="0" w:color="auto"/>
            </w:tcBorders>
            <w:shd w:val="clear" w:color="auto" w:fill="auto"/>
            <w:noWrap/>
            <w:vAlign w:val="bottom"/>
            <w:hideMark/>
          </w:tcPr>
          <w:p w14:paraId="1AF33B63" w14:textId="52F4EB26" w:rsidR="005D4873" w:rsidRDefault="005D4873" w:rsidP="00A35D14">
            <w:pPr>
              <w:spacing w:after="0" w:line="240" w:lineRule="auto"/>
              <w:rPr>
                <w:rFonts w:eastAsia="Times New Roman" w:cstheme="minorHAnsi"/>
                <w:b/>
                <w:bCs/>
                <w:color w:val="000000"/>
                <w:sz w:val="24"/>
                <w:szCs w:val="24"/>
                <w:lang w:eastAsia="es-PE"/>
              </w:rPr>
            </w:pPr>
            <w:r w:rsidRPr="005D4873">
              <w:rPr>
                <w:rFonts w:eastAsia="Times New Roman" w:cstheme="minorHAnsi"/>
                <w:b/>
                <w:bCs/>
                <w:color w:val="000000"/>
                <w:sz w:val="24"/>
                <w:szCs w:val="24"/>
                <w:lang w:eastAsia="es-PE"/>
              </w:rPr>
              <w:t>Presupuesto por actividades</w:t>
            </w:r>
          </w:p>
          <w:p w14:paraId="18EDE088" w14:textId="77777777" w:rsidR="00A35D14" w:rsidRPr="00A35D14" w:rsidRDefault="00A35D14" w:rsidP="00A35D14">
            <w:pPr>
              <w:spacing w:after="0" w:line="240" w:lineRule="auto"/>
              <w:jc w:val="center"/>
              <w:rPr>
                <w:rFonts w:eastAsia="Times New Roman" w:cstheme="minorHAnsi"/>
                <w:b/>
                <w:bCs/>
                <w:color w:val="000000"/>
                <w:sz w:val="24"/>
                <w:szCs w:val="24"/>
                <w:lang w:eastAsia="es-PE"/>
              </w:rPr>
            </w:pPr>
          </w:p>
          <w:p w14:paraId="45F95C12" w14:textId="389082B5" w:rsidR="00A35D14" w:rsidRPr="005D4873" w:rsidRDefault="00A35D14" w:rsidP="005D4873">
            <w:pPr>
              <w:spacing w:after="0" w:line="240" w:lineRule="auto"/>
              <w:jc w:val="center"/>
              <w:rPr>
                <w:rFonts w:eastAsia="Times New Roman" w:cstheme="minorHAnsi"/>
                <w:b/>
                <w:bCs/>
                <w:color w:val="000000"/>
                <w:sz w:val="20"/>
                <w:szCs w:val="20"/>
                <w:lang w:eastAsia="es-PE"/>
              </w:rPr>
            </w:pPr>
          </w:p>
        </w:tc>
      </w:tr>
      <w:tr w:rsidR="00A35D14" w:rsidRPr="005D4873" w14:paraId="5CF5C4DC" w14:textId="77777777" w:rsidTr="005D3DE8">
        <w:trPr>
          <w:gridAfter w:val="1"/>
          <w:wAfter w:w="90" w:type="dxa"/>
          <w:trHeight w:val="51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5DBA77"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tcBorders>
              <w:top w:val="nil"/>
              <w:left w:val="nil"/>
              <w:bottom w:val="single" w:sz="4" w:space="0" w:color="auto"/>
              <w:right w:val="single" w:sz="4" w:space="0" w:color="auto"/>
            </w:tcBorders>
            <w:shd w:val="clear" w:color="auto" w:fill="auto"/>
            <w:vAlign w:val="center"/>
            <w:hideMark/>
          </w:tcPr>
          <w:p w14:paraId="1CC75B5F"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Personal EII</w:t>
            </w:r>
          </w:p>
        </w:tc>
        <w:tc>
          <w:tcPr>
            <w:tcW w:w="1244" w:type="dxa"/>
            <w:gridSpan w:val="2"/>
            <w:tcBorders>
              <w:top w:val="nil"/>
              <w:left w:val="nil"/>
              <w:bottom w:val="single" w:sz="4" w:space="0" w:color="auto"/>
              <w:right w:val="single" w:sz="4" w:space="0" w:color="auto"/>
            </w:tcBorders>
            <w:shd w:val="clear" w:color="auto" w:fill="auto"/>
            <w:vAlign w:val="center"/>
            <w:hideMark/>
          </w:tcPr>
          <w:p w14:paraId="270913F8"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DRIS</w:t>
            </w:r>
          </w:p>
        </w:tc>
        <w:tc>
          <w:tcPr>
            <w:tcW w:w="1245" w:type="dxa"/>
            <w:gridSpan w:val="2"/>
            <w:tcBorders>
              <w:top w:val="nil"/>
              <w:left w:val="nil"/>
              <w:bottom w:val="single" w:sz="4" w:space="0" w:color="auto"/>
              <w:right w:val="single" w:sz="4" w:space="0" w:color="auto"/>
            </w:tcBorders>
            <w:shd w:val="clear" w:color="auto" w:fill="auto"/>
            <w:vAlign w:val="center"/>
            <w:hideMark/>
          </w:tcPr>
          <w:p w14:paraId="224FDD5F"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PUCP</w:t>
            </w:r>
          </w:p>
        </w:tc>
        <w:tc>
          <w:tcPr>
            <w:tcW w:w="1244" w:type="dxa"/>
            <w:gridSpan w:val="2"/>
            <w:tcBorders>
              <w:top w:val="nil"/>
              <w:left w:val="nil"/>
              <w:bottom w:val="single" w:sz="4" w:space="0" w:color="auto"/>
              <w:right w:val="single" w:sz="4" w:space="0" w:color="auto"/>
            </w:tcBorders>
            <w:shd w:val="clear" w:color="auto" w:fill="auto"/>
            <w:vAlign w:val="center"/>
            <w:hideMark/>
          </w:tcPr>
          <w:p w14:paraId="6CEC5BE7"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Consultoría/ Servicios</w:t>
            </w:r>
          </w:p>
        </w:tc>
        <w:tc>
          <w:tcPr>
            <w:tcW w:w="1244" w:type="dxa"/>
            <w:gridSpan w:val="2"/>
            <w:tcBorders>
              <w:top w:val="nil"/>
              <w:left w:val="nil"/>
              <w:bottom w:val="single" w:sz="4" w:space="0" w:color="auto"/>
              <w:right w:val="single" w:sz="4" w:space="0" w:color="auto"/>
            </w:tcBorders>
            <w:shd w:val="clear" w:color="auto" w:fill="auto"/>
            <w:vAlign w:val="center"/>
            <w:hideMark/>
          </w:tcPr>
          <w:p w14:paraId="428E9751"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Reuniones /talleres</w:t>
            </w:r>
          </w:p>
        </w:tc>
        <w:tc>
          <w:tcPr>
            <w:tcW w:w="1245" w:type="dxa"/>
            <w:gridSpan w:val="2"/>
            <w:tcBorders>
              <w:top w:val="nil"/>
              <w:left w:val="nil"/>
              <w:bottom w:val="single" w:sz="4" w:space="0" w:color="auto"/>
              <w:right w:val="single" w:sz="4" w:space="0" w:color="auto"/>
            </w:tcBorders>
            <w:shd w:val="clear" w:color="auto" w:fill="auto"/>
            <w:vAlign w:val="center"/>
            <w:hideMark/>
          </w:tcPr>
          <w:p w14:paraId="734FD591"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Viajes, Gastos de viaje</w:t>
            </w:r>
          </w:p>
        </w:tc>
        <w:tc>
          <w:tcPr>
            <w:tcW w:w="1244" w:type="dxa"/>
            <w:tcBorders>
              <w:top w:val="nil"/>
              <w:left w:val="nil"/>
              <w:bottom w:val="single" w:sz="4" w:space="0" w:color="auto"/>
              <w:right w:val="single" w:sz="4" w:space="0" w:color="auto"/>
            </w:tcBorders>
            <w:shd w:val="clear" w:color="auto" w:fill="auto"/>
            <w:vAlign w:val="center"/>
            <w:hideMark/>
          </w:tcPr>
          <w:p w14:paraId="58C0FF08" w14:textId="5A51C2FA" w:rsidR="005D4873" w:rsidRPr="005D4873" w:rsidRDefault="00540EE1"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Subtotal</w:t>
            </w:r>
          </w:p>
        </w:tc>
        <w:tc>
          <w:tcPr>
            <w:tcW w:w="1244" w:type="dxa"/>
            <w:tcBorders>
              <w:top w:val="nil"/>
              <w:left w:val="nil"/>
              <w:bottom w:val="single" w:sz="4" w:space="0" w:color="auto"/>
              <w:right w:val="single" w:sz="4" w:space="0" w:color="auto"/>
            </w:tcBorders>
            <w:shd w:val="clear" w:color="auto" w:fill="auto"/>
            <w:vAlign w:val="center"/>
            <w:hideMark/>
          </w:tcPr>
          <w:p w14:paraId="7F04AA59"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Administra-</w:t>
            </w:r>
            <w:proofErr w:type="spellStart"/>
            <w:r w:rsidRPr="005D4873">
              <w:rPr>
                <w:rFonts w:eastAsia="Times New Roman" w:cstheme="minorHAnsi"/>
                <w:b/>
                <w:bCs/>
                <w:color w:val="000000"/>
                <w:lang w:eastAsia="es-PE"/>
              </w:rPr>
              <w:t>ción</w:t>
            </w:r>
            <w:proofErr w:type="spellEnd"/>
            <w:r w:rsidRPr="005D4873">
              <w:rPr>
                <w:rFonts w:eastAsia="Times New Roman" w:cstheme="minorHAnsi"/>
                <w:b/>
                <w:bCs/>
                <w:color w:val="000000"/>
                <w:lang w:eastAsia="es-PE"/>
              </w:rPr>
              <w:t xml:space="preserve"> </w:t>
            </w:r>
          </w:p>
        </w:tc>
        <w:tc>
          <w:tcPr>
            <w:tcW w:w="1245" w:type="dxa"/>
            <w:tcBorders>
              <w:top w:val="nil"/>
              <w:left w:val="nil"/>
              <w:bottom w:val="single" w:sz="4" w:space="0" w:color="auto"/>
              <w:right w:val="single" w:sz="4" w:space="0" w:color="auto"/>
            </w:tcBorders>
            <w:shd w:val="clear" w:color="auto" w:fill="auto"/>
            <w:vAlign w:val="center"/>
            <w:hideMark/>
          </w:tcPr>
          <w:p w14:paraId="71080D5E" w14:textId="77777777" w:rsidR="005D4873" w:rsidRPr="005D4873" w:rsidRDefault="005D4873" w:rsidP="005D4873">
            <w:pPr>
              <w:spacing w:after="0" w:line="240" w:lineRule="auto"/>
              <w:jc w:val="center"/>
              <w:rPr>
                <w:rFonts w:eastAsia="Times New Roman" w:cstheme="minorHAnsi"/>
                <w:b/>
                <w:bCs/>
                <w:color w:val="000000"/>
                <w:lang w:eastAsia="es-PE"/>
              </w:rPr>
            </w:pPr>
            <w:r w:rsidRPr="005D4873">
              <w:rPr>
                <w:rFonts w:eastAsia="Times New Roman" w:cstheme="minorHAnsi"/>
                <w:b/>
                <w:bCs/>
                <w:color w:val="000000"/>
                <w:lang w:eastAsia="es-PE"/>
              </w:rPr>
              <w:t>Total</w:t>
            </w:r>
          </w:p>
        </w:tc>
      </w:tr>
      <w:tr w:rsidR="00A35D14" w:rsidRPr="005D4873" w14:paraId="7D302705" w14:textId="77777777" w:rsidTr="005D3DE8">
        <w:trPr>
          <w:gridAfter w:val="1"/>
          <w:wAfter w:w="90" w:type="dxa"/>
          <w:trHeight w:val="126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B8E138C" w14:textId="77777777" w:rsidR="005D4873" w:rsidRPr="005D4873" w:rsidRDefault="005D4873" w:rsidP="005D4873">
            <w:pPr>
              <w:spacing w:after="0" w:line="240" w:lineRule="auto"/>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Componente 1</w:t>
            </w:r>
            <w:r w:rsidRPr="005D4873">
              <w:rPr>
                <w:rFonts w:eastAsia="Times New Roman" w:cstheme="minorHAnsi"/>
                <w:color w:val="000000"/>
                <w:sz w:val="20"/>
                <w:szCs w:val="20"/>
                <w:lang w:eastAsia="es-PE"/>
              </w:rPr>
              <w:t xml:space="preserve">: </w:t>
            </w:r>
            <w:r w:rsidRPr="005D4873">
              <w:rPr>
                <w:rFonts w:eastAsia="Times New Roman" w:cstheme="minorHAnsi"/>
                <w:b/>
                <w:bCs/>
                <w:color w:val="000000"/>
                <w:sz w:val="20"/>
                <w:szCs w:val="20"/>
                <w:lang w:eastAsia="es-PE"/>
              </w:rPr>
              <w:t>Fortalecimiento institucional y personal en los gobiernos regionales para la implementación de las ERDRBE con enfoque intercultural.</w:t>
            </w:r>
          </w:p>
        </w:tc>
        <w:tc>
          <w:tcPr>
            <w:tcW w:w="1244" w:type="dxa"/>
            <w:tcBorders>
              <w:top w:val="nil"/>
              <w:left w:val="nil"/>
              <w:bottom w:val="single" w:sz="4" w:space="0" w:color="auto"/>
              <w:right w:val="single" w:sz="4" w:space="0" w:color="auto"/>
            </w:tcBorders>
            <w:shd w:val="clear" w:color="auto" w:fill="auto"/>
            <w:noWrap/>
            <w:vAlign w:val="bottom"/>
            <w:hideMark/>
          </w:tcPr>
          <w:p w14:paraId="7490C3B6" w14:textId="1BC1C4D0"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110,000.00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0B125DC" w14:textId="49E43A6D"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31,000.00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570655CB" w14:textId="53A23945"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85,000.00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91623BD" w14:textId="591E87BA"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24,000.00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5165DF14" w14:textId="2699FBA6"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5,500.00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4C2BDECD" w14:textId="7C57D090"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8,500.00 </w:t>
            </w:r>
          </w:p>
        </w:tc>
        <w:tc>
          <w:tcPr>
            <w:tcW w:w="1244" w:type="dxa"/>
            <w:tcBorders>
              <w:top w:val="nil"/>
              <w:left w:val="nil"/>
              <w:bottom w:val="single" w:sz="4" w:space="0" w:color="auto"/>
              <w:right w:val="single" w:sz="4" w:space="0" w:color="auto"/>
            </w:tcBorders>
            <w:shd w:val="clear" w:color="auto" w:fill="auto"/>
            <w:noWrap/>
            <w:vAlign w:val="bottom"/>
            <w:hideMark/>
          </w:tcPr>
          <w:p w14:paraId="4A0F44D3" w14:textId="4FE92C88"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264,000.00 </w:t>
            </w:r>
          </w:p>
        </w:tc>
        <w:tc>
          <w:tcPr>
            <w:tcW w:w="1244" w:type="dxa"/>
            <w:tcBorders>
              <w:top w:val="nil"/>
              <w:left w:val="nil"/>
              <w:bottom w:val="single" w:sz="4" w:space="0" w:color="auto"/>
              <w:right w:val="single" w:sz="4" w:space="0" w:color="auto"/>
            </w:tcBorders>
            <w:shd w:val="clear" w:color="auto" w:fill="auto"/>
            <w:noWrap/>
            <w:vAlign w:val="bottom"/>
            <w:hideMark/>
          </w:tcPr>
          <w:p w14:paraId="46D03123" w14:textId="3F5E3FF0"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26,400.00 </w:t>
            </w:r>
          </w:p>
        </w:tc>
        <w:tc>
          <w:tcPr>
            <w:tcW w:w="1245" w:type="dxa"/>
            <w:tcBorders>
              <w:top w:val="nil"/>
              <w:left w:val="nil"/>
              <w:bottom w:val="single" w:sz="4" w:space="0" w:color="auto"/>
              <w:right w:val="single" w:sz="4" w:space="0" w:color="auto"/>
            </w:tcBorders>
            <w:shd w:val="clear" w:color="auto" w:fill="auto"/>
            <w:noWrap/>
            <w:vAlign w:val="bottom"/>
            <w:hideMark/>
          </w:tcPr>
          <w:p w14:paraId="3BF9E76D" w14:textId="1DC7AE8F"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290,400.00 </w:t>
            </w:r>
          </w:p>
        </w:tc>
      </w:tr>
      <w:tr w:rsidR="00A35D14" w:rsidRPr="005D4873" w14:paraId="77EF3556" w14:textId="77777777" w:rsidTr="005D3DE8">
        <w:trPr>
          <w:gridAfter w:val="1"/>
          <w:wAfter w:w="90" w:type="dxa"/>
          <w:trHeight w:val="111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B55F6A2"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1.1   Capacitación para la implementación las ERDRBE, incluyendo la incorporación del enfoque intercultural.</w:t>
            </w:r>
          </w:p>
        </w:tc>
        <w:tc>
          <w:tcPr>
            <w:tcW w:w="1244" w:type="dxa"/>
            <w:tcBorders>
              <w:top w:val="nil"/>
              <w:left w:val="nil"/>
              <w:bottom w:val="single" w:sz="4" w:space="0" w:color="auto"/>
              <w:right w:val="single" w:sz="4" w:space="0" w:color="auto"/>
            </w:tcBorders>
            <w:shd w:val="clear" w:color="auto" w:fill="auto"/>
            <w:noWrap/>
            <w:vAlign w:val="bottom"/>
            <w:hideMark/>
          </w:tcPr>
          <w:p w14:paraId="6BE37C97" w14:textId="526FC3B1"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24,000.00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12FA199" w14:textId="4856ED8E"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6B571E0E" w14:textId="117BE576"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85,000.00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0828F720" w14:textId="0349DCB1"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69D39CE"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78BF49A2" w14:textId="10806BA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2,500.00 </w:t>
            </w:r>
          </w:p>
        </w:tc>
        <w:tc>
          <w:tcPr>
            <w:tcW w:w="1244" w:type="dxa"/>
            <w:tcBorders>
              <w:top w:val="nil"/>
              <w:left w:val="nil"/>
              <w:bottom w:val="single" w:sz="4" w:space="0" w:color="auto"/>
              <w:right w:val="single" w:sz="4" w:space="0" w:color="auto"/>
            </w:tcBorders>
            <w:shd w:val="clear" w:color="auto" w:fill="auto"/>
            <w:noWrap/>
            <w:vAlign w:val="bottom"/>
            <w:hideMark/>
          </w:tcPr>
          <w:p w14:paraId="5D78B5B9" w14:textId="5AF26542"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118,500.00 </w:t>
            </w:r>
          </w:p>
        </w:tc>
        <w:tc>
          <w:tcPr>
            <w:tcW w:w="1244" w:type="dxa"/>
            <w:tcBorders>
              <w:top w:val="nil"/>
              <w:left w:val="nil"/>
              <w:bottom w:val="single" w:sz="4" w:space="0" w:color="auto"/>
              <w:right w:val="single" w:sz="4" w:space="0" w:color="auto"/>
            </w:tcBorders>
            <w:shd w:val="clear" w:color="auto" w:fill="auto"/>
            <w:noWrap/>
            <w:vAlign w:val="bottom"/>
            <w:hideMark/>
          </w:tcPr>
          <w:p w14:paraId="7AE06D5E" w14:textId="20237D34"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11,850.00 </w:t>
            </w:r>
          </w:p>
        </w:tc>
        <w:tc>
          <w:tcPr>
            <w:tcW w:w="1245" w:type="dxa"/>
            <w:tcBorders>
              <w:top w:val="nil"/>
              <w:left w:val="nil"/>
              <w:bottom w:val="single" w:sz="4" w:space="0" w:color="auto"/>
              <w:right w:val="single" w:sz="4" w:space="0" w:color="auto"/>
            </w:tcBorders>
            <w:shd w:val="clear" w:color="auto" w:fill="auto"/>
            <w:noWrap/>
            <w:vAlign w:val="bottom"/>
            <w:hideMark/>
          </w:tcPr>
          <w:p w14:paraId="0ED0B653" w14:textId="40F0D49D"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130,350.00 </w:t>
            </w:r>
          </w:p>
        </w:tc>
      </w:tr>
      <w:tr w:rsidR="00A35D14" w:rsidRPr="005D4873" w14:paraId="348CB38A" w14:textId="77777777" w:rsidTr="005D3DE8">
        <w:trPr>
          <w:gridAfter w:val="1"/>
          <w:wAfter w:w="90" w:type="dxa"/>
          <w:trHeight w:val="76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EDE245F"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1.2   Fortalecimiento institucional de las oficinas regionales responsables del desarrollo de pueblos indígenas.</w:t>
            </w:r>
          </w:p>
        </w:tc>
        <w:tc>
          <w:tcPr>
            <w:tcW w:w="1244" w:type="dxa"/>
            <w:tcBorders>
              <w:top w:val="nil"/>
              <w:left w:val="nil"/>
              <w:bottom w:val="single" w:sz="4" w:space="0" w:color="auto"/>
              <w:right w:val="single" w:sz="4" w:space="0" w:color="auto"/>
            </w:tcBorders>
            <w:shd w:val="clear" w:color="auto" w:fill="auto"/>
            <w:noWrap/>
            <w:vAlign w:val="bottom"/>
            <w:hideMark/>
          </w:tcPr>
          <w:p w14:paraId="1B261B5E" w14:textId="7BFC53C3"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35,000.00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FF4AA3C" w14:textId="6C9C6EE3"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10,000.00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08338569"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B91B6CE" w14:textId="43A417E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01ED660" w14:textId="234EF1A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1,500.00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1A12FD0A" w14:textId="29AEDF5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tcBorders>
              <w:top w:val="nil"/>
              <w:left w:val="nil"/>
              <w:bottom w:val="single" w:sz="4" w:space="0" w:color="auto"/>
              <w:right w:val="single" w:sz="4" w:space="0" w:color="auto"/>
            </w:tcBorders>
            <w:shd w:val="clear" w:color="auto" w:fill="auto"/>
            <w:noWrap/>
            <w:vAlign w:val="bottom"/>
            <w:hideMark/>
          </w:tcPr>
          <w:p w14:paraId="65822C24" w14:textId="62651563"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50,500.00 </w:t>
            </w:r>
          </w:p>
        </w:tc>
        <w:tc>
          <w:tcPr>
            <w:tcW w:w="1244" w:type="dxa"/>
            <w:tcBorders>
              <w:top w:val="nil"/>
              <w:left w:val="nil"/>
              <w:bottom w:val="single" w:sz="4" w:space="0" w:color="auto"/>
              <w:right w:val="single" w:sz="4" w:space="0" w:color="auto"/>
            </w:tcBorders>
            <w:shd w:val="clear" w:color="auto" w:fill="auto"/>
            <w:noWrap/>
            <w:vAlign w:val="bottom"/>
            <w:hideMark/>
          </w:tcPr>
          <w:p w14:paraId="4DE4542B" w14:textId="0C8700C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5,050.00 </w:t>
            </w:r>
          </w:p>
        </w:tc>
        <w:tc>
          <w:tcPr>
            <w:tcW w:w="1245" w:type="dxa"/>
            <w:tcBorders>
              <w:top w:val="nil"/>
              <w:left w:val="nil"/>
              <w:bottom w:val="single" w:sz="4" w:space="0" w:color="auto"/>
              <w:right w:val="single" w:sz="4" w:space="0" w:color="auto"/>
            </w:tcBorders>
            <w:shd w:val="clear" w:color="auto" w:fill="auto"/>
            <w:noWrap/>
            <w:vAlign w:val="bottom"/>
            <w:hideMark/>
          </w:tcPr>
          <w:p w14:paraId="4B7DCF76" w14:textId="323546F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55,550.00 </w:t>
            </w:r>
          </w:p>
        </w:tc>
      </w:tr>
      <w:tr w:rsidR="00A35D14" w:rsidRPr="005D4873" w14:paraId="471AEE06" w14:textId="77777777" w:rsidTr="005D3DE8">
        <w:trPr>
          <w:gridAfter w:val="1"/>
          <w:wAfter w:w="90" w:type="dxa"/>
          <w:trHeight w:val="127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4D08E86"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1.3. Elaboración de una propuesta de Programa Presupuestal para el trabajo permanente de las Gerencias de Desarrollo de los Pueblos Indígenas.</w:t>
            </w:r>
          </w:p>
        </w:tc>
        <w:tc>
          <w:tcPr>
            <w:tcW w:w="1244" w:type="dxa"/>
            <w:tcBorders>
              <w:top w:val="nil"/>
              <w:left w:val="nil"/>
              <w:bottom w:val="single" w:sz="4" w:space="0" w:color="auto"/>
              <w:right w:val="single" w:sz="4" w:space="0" w:color="auto"/>
            </w:tcBorders>
            <w:shd w:val="clear" w:color="auto" w:fill="auto"/>
            <w:noWrap/>
            <w:vAlign w:val="bottom"/>
            <w:hideMark/>
          </w:tcPr>
          <w:p w14:paraId="1FF878E8" w14:textId="6247158E"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30,000.00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A432809" w14:textId="28B2C0D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10,000.00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1D63AD40"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3FA2AC6" w14:textId="09364CE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F479C15" w14:textId="5E454AAF"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793BCDA2" w14:textId="34BB58F0"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tcBorders>
              <w:top w:val="nil"/>
              <w:left w:val="nil"/>
              <w:bottom w:val="single" w:sz="4" w:space="0" w:color="auto"/>
              <w:right w:val="single" w:sz="4" w:space="0" w:color="auto"/>
            </w:tcBorders>
            <w:shd w:val="clear" w:color="auto" w:fill="auto"/>
            <w:noWrap/>
            <w:vAlign w:val="bottom"/>
            <w:hideMark/>
          </w:tcPr>
          <w:p w14:paraId="064CB15F" w14:textId="257A5D96"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54,000.00 </w:t>
            </w:r>
          </w:p>
        </w:tc>
        <w:tc>
          <w:tcPr>
            <w:tcW w:w="1244" w:type="dxa"/>
            <w:tcBorders>
              <w:top w:val="nil"/>
              <w:left w:val="nil"/>
              <w:bottom w:val="single" w:sz="4" w:space="0" w:color="auto"/>
              <w:right w:val="single" w:sz="4" w:space="0" w:color="auto"/>
            </w:tcBorders>
            <w:shd w:val="clear" w:color="auto" w:fill="auto"/>
            <w:noWrap/>
            <w:vAlign w:val="bottom"/>
            <w:hideMark/>
          </w:tcPr>
          <w:p w14:paraId="473D442E" w14:textId="3D64846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5,400.00 </w:t>
            </w:r>
          </w:p>
        </w:tc>
        <w:tc>
          <w:tcPr>
            <w:tcW w:w="1245" w:type="dxa"/>
            <w:tcBorders>
              <w:top w:val="nil"/>
              <w:left w:val="nil"/>
              <w:bottom w:val="single" w:sz="4" w:space="0" w:color="auto"/>
              <w:right w:val="single" w:sz="4" w:space="0" w:color="auto"/>
            </w:tcBorders>
            <w:shd w:val="clear" w:color="auto" w:fill="auto"/>
            <w:noWrap/>
            <w:vAlign w:val="bottom"/>
            <w:hideMark/>
          </w:tcPr>
          <w:p w14:paraId="146D7B2B" w14:textId="7219652C"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59,400.00 </w:t>
            </w:r>
          </w:p>
        </w:tc>
      </w:tr>
      <w:tr w:rsidR="00A35D14" w:rsidRPr="005D4873" w14:paraId="7E99E751" w14:textId="77777777" w:rsidTr="005D3DE8">
        <w:trPr>
          <w:gridAfter w:val="1"/>
          <w:wAfter w:w="90" w:type="dxa"/>
          <w:trHeight w:val="124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F2A2801" w14:textId="7D880FBE"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val="es-MX" w:eastAsia="es-PE"/>
              </w:rPr>
              <w:t xml:space="preserve"> 1.4. Incorporar un enfoque intercultural y </w:t>
            </w:r>
            <w:proofErr w:type="gramStart"/>
            <w:r w:rsidR="003A2706" w:rsidRPr="005D4873">
              <w:rPr>
                <w:rFonts w:eastAsia="Times New Roman" w:cstheme="minorHAnsi"/>
                <w:color w:val="000000"/>
                <w:sz w:val="20"/>
                <w:szCs w:val="20"/>
                <w:lang w:val="es-MX" w:eastAsia="es-PE"/>
              </w:rPr>
              <w:t>pro</w:t>
            </w:r>
            <w:r w:rsidR="003A2706">
              <w:rPr>
                <w:rFonts w:eastAsia="Times New Roman" w:cstheme="minorHAnsi"/>
                <w:color w:val="000000"/>
                <w:sz w:val="20"/>
                <w:szCs w:val="20"/>
                <w:lang w:val="es-MX" w:eastAsia="es-PE"/>
              </w:rPr>
              <w:t xml:space="preserve"> p</w:t>
            </w:r>
            <w:r w:rsidR="003A2706" w:rsidRPr="005D4873">
              <w:rPr>
                <w:rFonts w:eastAsia="Times New Roman" w:cstheme="minorHAnsi"/>
                <w:color w:val="000000"/>
                <w:sz w:val="20"/>
                <w:szCs w:val="20"/>
                <w:lang w:val="es-MX" w:eastAsia="es-PE"/>
              </w:rPr>
              <w:t>ueblos</w:t>
            </w:r>
            <w:proofErr w:type="gramEnd"/>
            <w:r w:rsidRPr="005D4873">
              <w:rPr>
                <w:rFonts w:eastAsia="Times New Roman" w:cstheme="minorHAnsi"/>
                <w:color w:val="000000"/>
                <w:sz w:val="20"/>
                <w:szCs w:val="20"/>
                <w:lang w:val="es-MX" w:eastAsia="es-PE"/>
              </w:rPr>
              <w:t xml:space="preserve"> indígenas y comunidades bosquesinas en las políticas e incentivos públicos para el desarrollo bajo en emisiones.</w:t>
            </w:r>
          </w:p>
        </w:tc>
        <w:tc>
          <w:tcPr>
            <w:tcW w:w="1244" w:type="dxa"/>
            <w:tcBorders>
              <w:top w:val="nil"/>
              <w:left w:val="nil"/>
              <w:bottom w:val="single" w:sz="4" w:space="0" w:color="auto"/>
              <w:right w:val="single" w:sz="4" w:space="0" w:color="auto"/>
            </w:tcBorders>
            <w:shd w:val="clear" w:color="auto" w:fill="auto"/>
            <w:noWrap/>
            <w:vAlign w:val="bottom"/>
            <w:hideMark/>
          </w:tcPr>
          <w:p w14:paraId="3F4DA7AC" w14:textId="27ABFDA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21,000.00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1264E53" w14:textId="317676A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6,000.00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55977BA6"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F6F83AB" w14:textId="0330B25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41B1454" w14:textId="5EF0FDC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7DE7D937" w14:textId="124FAF7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tcBorders>
              <w:top w:val="nil"/>
              <w:left w:val="nil"/>
              <w:bottom w:val="single" w:sz="4" w:space="0" w:color="auto"/>
              <w:right w:val="single" w:sz="4" w:space="0" w:color="auto"/>
            </w:tcBorders>
            <w:shd w:val="clear" w:color="auto" w:fill="auto"/>
            <w:noWrap/>
            <w:vAlign w:val="bottom"/>
            <w:hideMark/>
          </w:tcPr>
          <w:p w14:paraId="4285191A" w14:textId="26E7CB98"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41,000.00 </w:t>
            </w:r>
          </w:p>
        </w:tc>
        <w:tc>
          <w:tcPr>
            <w:tcW w:w="1244" w:type="dxa"/>
            <w:tcBorders>
              <w:top w:val="nil"/>
              <w:left w:val="nil"/>
              <w:bottom w:val="single" w:sz="4" w:space="0" w:color="auto"/>
              <w:right w:val="single" w:sz="4" w:space="0" w:color="auto"/>
            </w:tcBorders>
            <w:shd w:val="clear" w:color="auto" w:fill="auto"/>
            <w:noWrap/>
            <w:vAlign w:val="bottom"/>
            <w:hideMark/>
          </w:tcPr>
          <w:p w14:paraId="0720D9AF" w14:textId="01B5FAD6"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4,100.00 </w:t>
            </w:r>
          </w:p>
        </w:tc>
        <w:tc>
          <w:tcPr>
            <w:tcW w:w="1245" w:type="dxa"/>
            <w:tcBorders>
              <w:top w:val="nil"/>
              <w:left w:val="nil"/>
              <w:bottom w:val="single" w:sz="4" w:space="0" w:color="auto"/>
              <w:right w:val="single" w:sz="4" w:space="0" w:color="auto"/>
            </w:tcBorders>
            <w:shd w:val="clear" w:color="auto" w:fill="auto"/>
            <w:noWrap/>
            <w:vAlign w:val="bottom"/>
            <w:hideMark/>
          </w:tcPr>
          <w:p w14:paraId="124BBCE2" w14:textId="534B368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45,100.00 </w:t>
            </w:r>
          </w:p>
        </w:tc>
      </w:tr>
      <w:tr w:rsidR="00A35D14" w:rsidRPr="005D4873" w14:paraId="631C26A7" w14:textId="77777777" w:rsidTr="005D3DE8">
        <w:trPr>
          <w:gridAfter w:val="1"/>
          <w:wAfter w:w="90" w:type="dxa"/>
          <w:trHeight w:val="102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14BF79F" w14:textId="77777777" w:rsidR="005D4873" w:rsidRPr="005D4873" w:rsidRDefault="005D4873" w:rsidP="005D4873">
            <w:pPr>
              <w:spacing w:after="0" w:line="240" w:lineRule="auto"/>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Componente 2: Fortalecimiento de las organizaciones indígenas para contribuir eficazmente en la implementación de las ERDRBE</w:t>
            </w:r>
          </w:p>
        </w:tc>
        <w:tc>
          <w:tcPr>
            <w:tcW w:w="1244" w:type="dxa"/>
            <w:tcBorders>
              <w:top w:val="nil"/>
              <w:left w:val="nil"/>
              <w:bottom w:val="single" w:sz="4" w:space="0" w:color="auto"/>
              <w:right w:val="single" w:sz="4" w:space="0" w:color="auto"/>
            </w:tcBorders>
            <w:shd w:val="clear" w:color="auto" w:fill="auto"/>
            <w:noWrap/>
            <w:vAlign w:val="bottom"/>
            <w:hideMark/>
          </w:tcPr>
          <w:p w14:paraId="0A678FDE" w14:textId="0C2E74B1"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130,000.00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4206E9ED" w14:textId="1D3265C2"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71,000.00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1E48FE5E"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1532ABF" w14:textId="7E36F345"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16,000.00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E9BCFFC" w14:textId="1D1F9056"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41,500.00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5A86ADEB" w14:textId="160BAF51"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9,300.00 </w:t>
            </w:r>
          </w:p>
        </w:tc>
        <w:tc>
          <w:tcPr>
            <w:tcW w:w="1244" w:type="dxa"/>
            <w:tcBorders>
              <w:top w:val="nil"/>
              <w:left w:val="nil"/>
              <w:bottom w:val="single" w:sz="4" w:space="0" w:color="auto"/>
              <w:right w:val="single" w:sz="4" w:space="0" w:color="auto"/>
            </w:tcBorders>
            <w:shd w:val="clear" w:color="auto" w:fill="auto"/>
            <w:noWrap/>
            <w:vAlign w:val="bottom"/>
            <w:hideMark/>
          </w:tcPr>
          <w:p w14:paraId="7BCAF320" w14:textId="595181A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267,800.00 </w:t>
            </w:r>
          </w:p>
        </w:tc>
        <w:tc>
          <w:tcPr>
            <w:tcW w:w="1244" w:type="dxa"/>
            <w:tcBorders>
              <w:top w:val="nil"/>
              <w:left w:val="nil"/>
              <w:bottom w:val="single" w:sz="4" w:space="0" w:color="auto"/>
              <w:right w:val="single" w:sz="4" w:space="0" w:color="auto"/>
            </w:tcBorders>
            <w:shd w:val="clear" w:color="auto" w:fill="auto"/>
            <w:noWrap/>
            <w:vAlign w:val="bottom"/>
            <w:hideMark/>
          </w:tcPr>
          <w:p w14:paraId="33DDFBE6" w14:textId="19523488"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26,780.00 </w:t>
            </w:r>
          </w:p>
        </w:tc>
        <w:tc>
          <w:tcPr>
            <w:tcW w:w="1245" w:type="dxa"/>
            <w:tcBorders>
              <w:top w:val="nil"/>
              <w:left w:val="nil"/>
              <w:bottom w:val="single" w:sz="4" w:space="0" w:color="auto"/>
              <w:right w:val="single" w:sz="4" w:space="0" w:color="auto"/>
            </w:tcBorders>
            <w:shd w:val="clear" w:color="auto" w:fill="auto"/>
            <w:noWrap/>
            <w:vAlign w:val="bottom"/>
            <w:hideMark/>
          </w:tcPr>
          <w:p w14:paraId="66158856" w14:textId="0777C8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294,580.00 </w:t>
            </w:r>
          </w:p>
        </w:tc>
      </w:tr>
      <w:tr w:rsidR="00A35D14" w:rsidRPr="005D4873" w14:paraId="6BC539EB" w14:textId="77777777" w:rsidTr="005D3DE8">
        <w:trPr>
          <w:gridAfter w:val="1"/>
          <w:wAfter w:w="90" w:type="dxa"/>
          <w:trHeight w:val="58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A03C596"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2.1.  Fortalecimiento del Grupo Perú de los Principios Rectores del GCF TF.</w:t>
            </w:r>
          </w:p>
        </w:tc>
        <w:tc>
          <w:tcPr>
            <w:tcW w:w="1244" w:type="dxa"/>
            <w:tcBorders>
              <w:top w:val="nil"/>
              <w:left w:val="nil"/>
              <w:bottom w:val="single" w:sz="4" w:space="0" w:color="auto"/>
              <w:right w:val="single" w:sz="4" w:space="0" w:color="auto"/>
            </w:tcBorders>
            <w:shd w:val="clear" w:color="auto" w:fill="auto"/>
            <w:noWrap/>
            <w:vAlign w:val="bottom"/>
            <w:hideMark/>
          </w:tcPr>
          <w:p w14:paraId="0DBFDB12" w14:textId="6D3F644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30,000.00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443F145" w14:textId="3A95BAF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0D8BB298"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434F327B" w14:textId="5438917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50507A8A" w14:textId="7518D180"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14,000.00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3A79E284" w14:textId="542A0D2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2,300.00 </w:t>
            </w:r>
          </w:p>
        </w:tc>
        <w:tc>
          <w:tcPr>
            <w:tcW w:w="1244" w:type="dxa"/>
            <w:tcBorders>
              <w:top w:val="nil"/>
              <w:left w:val="nil"/>
              <w:bottom w:val="single" w:sz="4" w:space="0" w:color="auto"/>
              <w:right w:val="single" w:sz="4" w:space="0" w:color="auto"/>
            </w:tcBorders>
            <w:shd w:val="clear" w:color="auto" w:fill="auto"/>
            <w:noWrap/>
            <w:vAlign w:val="bottom"/>
            <w:hideMark/>
          </w:tcPr>
          <w:p w14:paraId="70F3A862" w14:textId="6EA7B451"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68,300.00 </w:t>
            </w:r>
          </w:p>
        </w:tc>
        <w:tc>
          <w:tcPr>
            <w:tcW w:w="1244" w:type="dxa"/>
            <w:tcBorders>
              <w:top w:val="nil"/>
              <w:left w:val="nil"/>
              <w:bottom w:val="single" w:sz="4" w:space="0" w:color="auto"/>
              <w:right w:val="single" w:sz="4" w:space="0" w:color="auto"/>
            </w:tcBorders>
            <w:shd w:val="clear" w:color="auto" w:fill="auto"/>
            <w:noWrap/>
            <w:vAlign w:val="bottom"/>
            <w:hideMark/>
          </w:tcPr>
          <w:p w14:paraId="4E8FADEA" w14:textId="32BD6CB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6,830.00 </w:t>
            </w:r>
          </w:p>
        </w:tc>
        <w:tc>
          <w:tcPr>
            <w:tcW w:w="1245" w:type="dxa"/>
            <w:tcBorders>
              <w:top w:val="nil"/>
              <w:left w:val="nil"/>
              <w:bottom w:val="single" w:sz="4" w:space="0" w:color="auto"/>
              <w:right w:val="single" w:sz="4" w:space="0" w:color="auto"/>
            </w:tcBorders>
            <w:shd w:val="clear" w:color="auto" w:fill="auto"/>
            <w:noWrap/>
            <w:vAlign w:val="bottom"/>
            <w:hideMark/>
          </w:tcPr>
          <w:p w14:paraId="790FBCA7" w14:textId="46B187B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75,130.00 </w:t>
            </w:r>
          </w:p>
        </w:tc>
      </w:tr>
      <w:tr w:rsidR="00A35D14" w:rsidRPr="005D4873" w14:paraId="7D27A292" w14:textId="77777777" w:rsidTr="005D3DE8">
        <w:trPr>
          <w:gridAfter w:val="1"/>
          <w:wAfter w:w="90" w:type="dxa"/>
          <w:trHeight w:val="135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84BD1E7"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lastRenderedPageBreak/>
              <w:t>2.2.  Capacitación específica para lideres indígenas de diversas organizaciones regionales y locales, que contribuyan al desarrollo rural bajo en emisiones.</w:t>
            </w:r>
          </w:p>
        </w:tc>
        <w:tc>
          <w:tcPr>
            <w:tcW w:w="1244" w:type="dxa"/>
            <w:tcBorders>
              <w:top w:val="nil"/>
              <w:left w:val="nil"/>
              <w:bottom w:val="single" w:sz="4" w:space="0" w:color="auto"/>
              <w:right w:val="single" w:sz="4" w:space="0" w:color="auto"/>
            </w:tcBorders>
            <w:shd w:val="clear" w:color="auto" w:fill="auto"/>
            <w:noWrap/>
            <w:vAlign w:val="bottom"/>
            <w:hideMark/>
          </w:tcPr>
          <w:p w14:paraId="5FC04330" w14:textId="33F781B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40,000.00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DDE7215" w14:textId="0FDD5F1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09CB942E"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200689F" w14:textId="1931E44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44BA99A4" w14:textId="1FBEC85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24,000.00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45A50869" w14:textId="6C47F33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2,500.00 </w:t>
            </w:r>
          </w:p>
        </w:tc>
        <w:tc>
          <w:tcPr>
            <w:tcW w:w="1244" w:type="dxa"/>
            <w:tcBorders>
              <w:top w:val="nil"/>
              <w:left w:val="nil"/>
              <w:bottom w:val="single" w:sz="4" w:space="0" w:color="auto"/>
              <w:right w:val="single" w:sz="4" w:space="0" w:color="auto"/>
            </w:tcBorders>
            <w:shd w:val="clear" w:color="auto" w:fill="auto"/>
            <w:noWrap/>
            <w:vAlign w:val="bottom"/>
            <w:hideMark/>
          </w:tcPr>
          <w:p w14:paraId="67408A32" w14:textId="41F4FD56"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88,500.00 </w:t>
            </w:r>
          </w:p>
        </w:tc>
        <w:tc>
          <w:tcPr>
            <w:tcW w:w="1244" w:type="dxa"/>
            <w:tcBorders>
              <w:top w:val="nil"/>
              <w:left w:val="nil"/>
              <w:bottom w:val="single" w:sz="4" w:space="0" w:color="auto"/>
              <w:right w:val="single" w:sz="4" w:space="0" w:color="auto"/>
            </w:tcBorders>
            <w:shd w:val="clear" w:color="auto" w:fill="auto"/>
            <w:noWrap/>
            <w:vAlign w:val="bottom"/>
            <w:hideMark/>
          </w:tcPr>
          <w:p w14:paraId="32028924" w14:textId="28010B9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8,850.00 </w:t>
            </w:r>
          </w:p>
        </w:tc>
        <w:tc>
          <w:tcPr>
            <w:tcW w:w="1245" w:type="dxa"/>
            <w:tcBorders>
              <w:top w:val="nil"/>
              <w:left w:val="nil"/>
              <w:bottom w:val="single" w:sz="4" w:space="0" w:color="auto"/>
              <w:right w:val="single" w:sz="4" w:space="0" w:color="auto"/>
            </w:tcBorders>
            <w:shd w:val="clear" w:color="auto" w:fill="auto"/>
            <w:noWrap/>
            <w:vAlign w:val="bottom"/>
            <w:hideMark/>
          </w:tcPr>
          <w:p w14:paraId="2653EFEA" w14:textId="39B3EDAB"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97,350.00 </w:t>
            </w:r>
          </w:p>
        </w:tc>
      </w:tr>
      <w:tr w:rsidR="00A35D14" w:rsidRPr="005D4873" w14:paraId="35EB81C2" w14:textId="77777777" w:rsidTr="005D3DE8">
        <w:trPr>
          <w:gridAfter w:val="1"/>
          <w:wAfter w:w="90" w:type="dxa"/>
          <w:trHeight w:val="127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494AE93"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2.3. Análisis de las EDRBE e incorporación de los aportes de acción climática indígenas, en la línea con el marco de REDD+ Indígena Amazónico </w:t>
            </w:r>
          </w:p>
        </w:tc>
        <w:tc>
          <w:tcPr>
            <w:tcW w:w="1244" w:type="dxa"/>
            <w:tcBorders>
              <w:top w:val="nil"/>
              <w:left w:val="nil"/>
              <w:bottom w:val="single" w:sz="4" w:space="0" w:color="auto"/>
              <w:right w:val="single" w:sz="4" w:space="0" w:color="auto"/>
            </w:tcBorders>
            <w:shd w:val="clear" w:color="auto" w:fill="auto"/>
            <w:noWrap/>
            <w:vAlign w:val="bottom"/>
            <w:hideMark/>
          </w:tcPr>
          <w:p w14:paraId="06FA4134" w14:textId="393815AF"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30,000.00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49A42ED9" w14:textId="6B4D4F0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15,000.00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3AA61532"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087FB41" w14:textId="2A0FC51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4BBEA928" w14:textId="1EB84F16"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1,500.00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6C6C3460" w14:textId="1F4AD24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2,250.00 </w:t>
            </w:r>
          </w:p>
        </w:tc>
        <w:tc>
          <w:tcPr>
            <w:tcW w:w="1244" w:type="dxa"/>
            <w:tcBorders>
              <w:top w:val="nil"/>
              <w:left w:val="nil"/>
              <w:bottom w:val="single" w:sz="4" w:space="0" w:color="auto"/>
              <w:right w:val="single" w:sz="4" w:space="0" w:color="auto"/>
            </w:tcBorders>
            <w:shd w:val="clear" w:color="auto" w:fill="auto"/>
            <w:noWrap/>
            <w:vAlign w:val="bottom"/>
            <w:hideMark/>
          </w:tcPr>
          <w:p w14:paraId="0E2246B5" w14:textId="146A02A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50,750.00 </w:t>
            </w:r>
          </w:p>
        </w:tc>
        <w:tc>
          <w:tcPr>
            <w:tcW w:w="1244" w:type="dxa"/>
            <w:tcBorders>
              <w:top w:val="nil"/>
              <w:left w:val="nil"/>
              <w:bottom w:val="single" w:sz="4" w:space="0" w:color="auto"/>
              <w:right w:val="single" w:sz="4" w:space="0" w:color="auto"/>
            </w:tcBorders>
            <w:shd w:val="clear" w:color="auto" w:fill="auto"/>
            <w:noWrap/>
            <w:vAlign w:val="bottom"/>
            <w:hideMark/>
          </w:tcPr>
          <w:p w14:paraId="53FF3CBC" w14:textId="4B266889"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5,075.00 </w:t>
            </w:r>
          </w:p>
        </w:tc>
        <w:tc>
          <w:tcPr>
            <w:tcW w:w="1245" w:type="dxa"/>
            <w:tcBorders>
              <w:top w:val="nil"/>
              <w:left w:val="nil"/>
              <w:bottom w:val="single" w:sz="4" w:space="0" w:color="auto"/>
              <w:right w:val="single" w:sz="4" w:space="0" w:color="auto"/>
            </w:tcBorders>
            <w:shd w:val="clear" w:color="auto" w:fill="auto"/>
            <w:noWrap/>
            <w:vAlign w:val="bottom"/>
            <w:hideMark/>
          </w:tcPr>
          <w:p w14:paraId="01C9CDDE" w14:textId="19A0679F"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55,825.00 </w:t>
            </w:r>
          </w:p>
        </w:tc>
      </w:tr>
      <w:tr w:rsidR="00A35D14" w:rsidRPr="005D4873" w14:paraId="0B1455F9" w14:textId="77777777" w:rsidTr="005D3DE8">
        <w:trPr>
          <w:gridAfter w:val="1"/>
          <w:wAfter w:w="90" w:type="dxa"/>
          <w:trHeight w:val="15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DDCD97" w14:textId="77777777" w:rsidR="005D4873" w:rsidRPr="005D4873" w:rsidRDefault="005D4873" w:rsidP="005D4873">
            <w:pPr>
              <w:spacing w:after="0" w:line="240" w:lineRule="auto"/>
              <w:rPr>
                <w:rFonts w:eastAsia="Times New Roman" w:cstheme="minorHAnsi"/>
                <w:color w:val="000000"/>
                <w:sz w:val="20"/>
                <w:szCs w:val="20"/>
                <w:lang w:eastAsia="es-PE"/>
              </w:rPr>
            </w:pPr>
            <w:r w:rsidRPr="005D4873">
              <w:rPr>
                <w:rFonts w:eastAsia="Times New Roman" w:cstheme="minorHAnsi"/>
                <w:color w:val="000000"/>
                <w:sz w:val="20"/>
                <w:szCs w:val="20"/>
                <w:lang w:eastAsia="es-PE"/>
              </w:rPr>
              <w:t>2.4. Elaborar una Estrategia de Sostenibilidad financiera para el Grupo Perú y su operatividad para apoyar la implementación de las EDRBE a través de acciones de REDD+ Indígena Amazónico.</w:t>
            </w:r>
          </w:p>
        </w:tc>
        <w:tc>
          <w:tcPr>
            <w:tcW w:w="1244" w:type="dxa"/>
            <w:tcBorders>
              <w:top w:val="nil"/>
              <w:left w:val="nil"/>
              <w:bottom w:val="single" w:sz="4" w:space="0" w:color="auto"/>
              <w:right w:val="single" w:sz="4" w:space="0" w:color="auto"/>
            </w:tcBorders>
            <w:shd w:val="clear" w:color="auto" w:fill="auto"/>
            <w:noWrap/>
            <w:vAlign w:val="bottom"/>
            <w:hideMark/>
          </w:tcPr>
          <w:p w14:paraId="2624E9BB" w14:textId="37A4AA00"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30,000.00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1277689" w14:textId="0BBE6D91" w:rsidR="005D4873" w:rsidRPr="005D4873" w:rsidRDefault="008F1D27" w:rsidP="00A35D14">
            <w:pPr>
              <w:spacing w:after="0" w:line="240" w:lineRule="auto"/>
              <w:jc w:val="right"/>
              <w:rPr>
                <w:rFonts w:eastAsia="Times New Roman" w:cstheme="minorHAnsi"/>
                <w:color w:val="000000"/>
                <w:sz w:val="20"/>
                <w:szCs w:val="20"/>
                <w:lang w:eastAsia="es-PE"/>
              </w:rPr>
            </w:pPr>
            <w:r>
              <w:rPr>
                <w:rFonts w:eastAsia="Times New Roman" w:cstheme="minorHAnsi"/>
                <w:color w:val="000000"/>
                <w:sz w:val="20"/>
                <w:szCs w:val="20"/>
                <w:lang w:eastAsia="es-PE"/>
              </w:rPr>
              <w:t>2</w:t>
            </w:r>
            <w:r w:rsidR="005D4873" w:rsidRPr="005D4873">
              <w:rPr>
                <w:rFonts w:eastAsia="Times New Roman" w:cstheme="minorHAnsi"/>
                <w:color w:val="000000"/>
                <w:sz w:val="20"/>
                <w:szCs w:val="20"/>
                <w:lang w:eastAsia="es-PE"/>
              </w:rPr>
              <w:t xml:space="preserve">6,000.00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11FB4A2D" w14:textId="77777777"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059631B" w14:textId="3A091E3C"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10,000.00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03BFCF1" w14:textId="7B2A3ECE"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08638664" w14:textId="147208AC"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2,250.00 </w:t>
            </w:r>
          </w:p>
        </w:tc>
        <w:tc>
          <w:tcPr>
            <w:tcW w:w="1244" w:type="dxa"/>
            <w:tcBorders>
              <w:top w:val="nil"/>
              <w:left w:val="nil"/>
              <w:bottom w:val="single" w:sz="4" w:space="0" w:color="auto"/>
              <w:right w:val="single" w:sz="4" w:space="0" w:color="auto"/>
            </w:tcBorders>
            <w:shd w:val="clear" w:color="auto" w:fill="auto"/>
            <w:noWrap/>
            <w:vAlign w:val="bottom"/>
            <w:hideMark/>
          </w:tcPr>
          <w:p w14:paraId="6D275FD3" w14:textId="6629EE2A"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60,250.00 </w:t>
            </w:r>
          </w:p>
        </w:tc>
        <w:tc>
          <w:tcPr>
            <w:tcW w:w="1244" w:type="dxa"/>
            <w:tcBorders>
              <w:top w:val="nil"/>
              <w:left w:val="nil"/>
              <w:bottom w:val="single" w:sz="4" w:space="0" w:color="auto"/>
              <w:right w:val="single" w:sz="4" w:space="0" w:color="auto"/>
            </w:tcBorders>
            <w:shd w:val="clear" w:color="auto" w:fill="auto"/>
            <w:noWrap/>
            <w:vAlign w:val="bottom"/>
            <w:hideMark/>
          </w:tcPr>
          <w:p w14:paraId="1A941605" w14:textId="1B8530F4"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6,025.00 </w:t>
            </w:r>
          </w:p>
        </w:tc>
        <w:tc>
          <w:tcPr>
            <w:tcW w:w="1245" w:type="dxa"/>
            <w:tcBorders>
              <w:top w:val="nil"/>
              <w:left w:val="nil"/>
              <w:bottom w:val="single" w:sz="4" w:space="0" w:color="auto"/>
              <w:right w:val="single" w:sz="4" w:space="0" w:color="auto"/>
            </w:tcBorders>
            <w:shd w:val="clear" w:color="auto" w:fill="auto"/>
            <w:noWrap/>
            <w:vAlign w:val="bottom"/>
            <w:hideMark/>
          </w:tcPr>
          <w:p w14:paraId="3E1D74BD" w14:textId="0F72EDA5" w:rsidR="005D4873" w:rsidRPr="005D4873" w:rsidRDefault="005D4873" w:rsidP="00A35D14">
            <w:pPr>
              <w:spacing w:after="0" w:line="240" w:lineRule="auto"/>
              <w:jc w:val="right"/>
              <w:rPr>
                <w:rFonts w:eastAsia="Times New Roman" w:cstheme="minorHAnsi"/>
                <w:color w:val="000000"/>
                <w:sz w:val="20"/>
                <w:szCs w:val="20"/>
                <w:lang w:eastAsia="es-PE"/>
              </w:rPr>
            </w:pPr>
            <w:r w:rsidRPr="005D4873">
              <w:rPr>
                <w:rFonts w:eastAsia="Times New Roman" w:cstheme="minorHAnsi"/>
                <w:color w:val="000000"/>
                <w:sz w:val="20"/>
                <w:szCs w:val="20"/>
                <w:lang w:eastAsia="es-PE"/>
              </w:rPr>
              <w:t xml:space="preserve">    66,275.00 </w:t>
            </w:r>
          </w:p>
        </w:tc>
      </w:tr>
      <w:tr w:rsidR="00A35D14" w:rsidRPr="005D4873" w14:paraId="4A8D45E2" w14:textId="77777777" w:rsidTr="005D3DE8">
        <w:trPr>
          <w:gridAfter w:val="1"/>
          <w:wAfter w:w="90" w:type="dxa"/>
          <w:trHeight w:val="459"/>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32E6BC" w14:textId="77777777" w:rsidR="005D4873" w:rsidRPr="005D4873" w:rsidRDefault="005D4873" w:rsidP="005D4873">
            <w:pPr>
              <w:spacing w:after="0" w:line="240" w:lineRule="auto"/>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Total</w:t>
            </w:r>
          </w:p>
        </w:tc>
        <w:tc>
          <w:tcPr>
            <w:tcW w:w="1244" w:type="dxa"/>
            <w:tcBorders>
              <w:top w:val="nil"/>
              <w:left w:val="nil"/>
              <w:bottom w:val="single" w:sz="4" w:space="0" w:color="auto"/>
              <w:right w:val="single" w:sz="4" w:space="0" w:color="auto"/>
            </w:tcBorders>
            <w:shd w:val="clear" w:color="auto" w:fill="auto"/>
            <w:noWrap/>
            <w:vAlign w:val="bottom"/>
            <w:hideMark/>
          </w:tcPr>
          <w:p w14:paraId="09CA7365" w14:textId="431A8A28"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240,000.00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6B9ACE7" w14:textId="37019C8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1</w:t>
            </w:r>
            <w:r w:rsidR="008F1D27">
              <w:rPr>
                <w:rFonts w:eastAsia="Times New Roman" w:cstheme="minorHAnsi"/>
                <w:b/>
                <w:bCs/>
                <w:color w:val="000000"/>
                <w:sz w:val="20"/>
                <w:szCs w:val="20"/>
                <w:lang w:eastAsia="es-PE"/>
              </w:rPr>
              <w:t>1</w:t>
            </w:r>
            <w:r w:rsidRPr="005D4873">
              <w:rPr>
                <w:rFonts w:eastAsia="Times New Roman" w:cstheme="minorHAnsi"/>
                <w:b/>
                <w:bCs/>
                <w:color w:val="000000"/>
                <w:sz w:val="20"/>
                <w:szCs w:val="20"/>
                <w:lang w:eastAsia="es-PE"/>
              </w:rPr>
              <w:t xml:space="preserve">2,000.00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0C2AF123" w14:textId="5B252C3A"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85,000.00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6718FAC" w14:textId="0AD9A896"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40,000.00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DA1B006" w14:textId="3C1E8D94"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47,000.00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2EEA974B" w14:textId="75C37344"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17,800.00 </w:t>
            </w:r>
          </w:p>
        </w:tc>
        <w:tc>
          <w:tcPr>
            <w:tcW w:w="1244" w:type="dxa"/>
            <w:tcBorders>
              <w:top w:val="nil"/>
              <w:left w:val="nil"/>
              <w:bottom w:val="single" w:sz="4" w:space="0" w:color="auto"/>
              <w:right w:val="single" w:sz="4" w:space="0" w:color="auto"/>
            </w:tcBorders>
            <w:shd w:val="clear" w:color="auto" w:fill="auto"/>
            <w:noWrap/>
            <w:vAlign w:val="bottom"/>
            <w:hideMark/>
          </w:tcPr>
          <w:p w14:paraId="78BAEC2A" w14:textId="6C33E841"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5</w:t>
            </w:r>
            <w:r w:rsidR="00540EE1">
              <w:rPr>
                <w:rFonts w:eastAsia="Times New Roman" w:cstheme="minorHAnsi"/>
                <w:b/>
                <w:bCs/>
                <w:color w:val="000000"/>
                <w:sz w:val="20"/>
                <w:szCs w:val="20"/>
                <w:lang w:eastAsia="es-PE"/>
              </w:rPr>
              <w:t>4</w:t>
            </w:r>
            <w:r w:rsidRPr="005D4873">
              <w:rPr>
                <w:rFonts w:eastAsia="Times New Roman" w:cstheme="minorHAnsi"/>
                <w:b/>
                <w:bCs/>
                <w:color w:val="000000"/>
                <w:sz w:val="20"/>
                <w:szCs w:val="20"/>
                <w:lang w:eastAsia="es-PE"/>
              </w:rPr>
              <w:t xml:space="preserve">1,800.00 </w:t>
            </w:r>
          </w:p>
        </w:tc>
        <w:tc>
          <w:tcPr>
            <w:tcW w:w="1244" w:type="dxa"/>
            <w:tcBorders>
              <w:top w:val="nil"/>
              <w:left w:val="nil"/>
              <w:bottom w:val="single" w:sz="4" w:space="0" w:color="auto"/>
              <w:right w:val="single" w:sz="4" w:space="0" w:color="auto"/>
            </w:tcBorders>
            <w:shd w:val="clear" w:color="auto" w:fill="auto"/>
            <w:noWrap/>
            <w:vAlign w:val="bottom"/>
            <w:hideMark/>
          </w:tcPr>
          <w:p w14:paraId="3602F1E2" w14:textId="5FB3CAAB"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53,180.00 </w:t>
            </w:r>
          </w:p>
        </w:tc>
        <w:tc>
          <w:tcPr>
            <w:tcW w:w="1245" w:type="dxa"/>
            <w:tcBorders>
              <w:top w:val="nil"/>
              <w:left w:val="nil"/>
              <w:bottom w:val="single" w:sz="4" w:space="0" w:color="auto"/>
              <w:right w:val="single" w:sz="4" w:space="0" w:color="auto"/>
            </w:tcBorders>
            <w:shd w:val="clear" w:color="auto" w:fill="auto"/>
            <w:noWrap/>
            <w:vAlign w:val="bottom"/>
            <w:hideMark/>
          </w:tcPr>
          <w:p w14:paraId="2A0630DD" w14:textId="3D5FA742"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584,980.00 </w:t>
            </w:r>
          </w:p>
        </w:tc>
      </w:tr>
      <w:tr w:rsidR="005D3DE8" w:rsidRPr="005D4873" w14:paraId="4CDAD5FC" w14:textId="77777777" w:rsidTr="005D3DE8">
        <w:trPr>
          <w:gridAfter w:val="1"/>
          <w:wAfter w:w="90"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8BEC067" w14:textId="77777777" w:rsidR="005D4873" w:rsidRPr="005D4873" w:rsidRDefault="005D4873" w:rsidP="005D4873">
            <w:pPr>
              <w:spacing w:after="0" w:line="240" w:lineRule="auto"/>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E7E5F7"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36E1790"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218AB932"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1EF6A62"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8D12CC9"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5" w:type="dxa"/>
            <w:gridSpan w:val="2"/>
            <w:tcBorders>
              <w:top w:val="nil"/>
              <w:left w:val="nil"/>
              <w:bottom w:val="single" w:sz="4" w:space="0" w:color="auto"/>
              <w:right w:val="single" w:sz="4" w:space="0" w:color="auto"/>
            </w:tcBorders>
            <w:shd w:val="clear" w:color="auto" w:fill="auto"/>
            <w:noWrap/>
            <w:vAlign w:val="bottom"/>
            <w:hideMark/>
          </w:tcPr>
          <w:p w14:paraId="4BAFE62C"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1E06F1" w14:textId="2E8F16D1"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5</w:t>
            </w:r>
            <w:r w:rsidR="00540EE1">
              <w:rPr>
                <w:rFonts w:eastAsia="Times New Roman" w:cstheme="minorHAnsi"/>
                <w:b/>
                <w:bCs/>
                <w:color w:val="000000"/>
                <w:sz w:val="20"/>
                <w:szCs w:val="20"/>
                <w:lang w:eastAsia="es-PE"/>
              </w:rPr>
              <w:t>4</w:t>
            </w:r>
            <w:r w:rsidRPr="005D4873">
              <w:rPr>
                <w:rFonts w:eastAsia="Times New Roman" w:cstheme="minorHAnsi"/>
                <w:b/>
                <w:bCs/>
                <w:color w:val="000000"/>
                <w:sz w:val="20"/>
                <w:szCs w:val="20"/>
                <w:lang w:eastAsia="es-PE"/>
              </w:rPr>
              <w:t xml:space="preserve">1,800.00 </w:t>
            </w:r>
          </w:p>
        </w:tc>
        <w:tc>
          <w:tcPr>
            <w:tcW w:w="1244" w:type="dxa"/>
            <w:tcBorders>
              <w:top w:val="nil"/>
              <w:left w:val="nil"/>
              <w:bottom w:val="single" w:sz="4" w:space="0" w:color="auto"/>
              <w:right w:val="single" w:sz="4" w:space="0" w:color="auto"/>
            </w:tcBorders>
            <w:shd w:val="clear" w:color="auto" w:fill="auto"/>
            <w:noWrap/>
            <w:vAlign w:val="bottom"/>
            <w:hideMark/>
          </w:tcPr>
          <w:p w14:paraId="38FD270A" w14:textId="77777777"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w:t>
            </w:r>
          </w:p>
        </w:tc>
        <w:tc>
          <w:tcPr>
            <w:tcW w:w="1245" w:type="dxa"/>
            <w:tcBorders>
              <w:top w:val="nil"/>
              <w:left w:val="nil"/>
              <w:bottom w:val="single" w:sz="4" w:space="0" w:color="auto"/>
              <w:right w:val="single" w:sz="4" w:space="0" w:color="auto"/>
            </w:tcBorders>
            <w:shd w:val="clear" w:color="auto" w:fill="auto"/>
            <w:noWrap/>
            <w:vAlign w:val="bottom"/>
            <w:hideMark/>
          </w:tcPr>
          <w:p w14:paraId="62CF7C27" w14:textId="5C9AAB8F" w:rsidR="005D4873" w:rsidRPr="005D4873" w:rsidRDefault="005D4873" w:rsidP="00A35D14">
            <w:pPr>
              <w:spacing w:after="0" w:line="240" w:lineRule="auto"/>
              <w:jc w:val="right"/>
              <w:rPr>
                <w:rFonts w:eastAsia="Times New Roman" w:cstheme="minorHAnsi"/>
                <w:b/>
                <w:bCs/>
                <w:color w:val="000000"/>
                <w:sz w:val="20"/>
                <w:szCs w:val="20"/>
                <w:lang w:eastAsia="es-PE"/>
              </w:rPr>
            </w:pPr>
            <w:r w:rsidRPr="005D4873">
              <w:rPr>
                <w:rFonts w:eastAsia="Times New Roman" w:cstheme="minorHAnsi"/>
                <w:b/>
                <w:bCs/>
                <w:color w:val="000000"/>
                <w:sz w:val="20"/>
                <w:szCs w:val="20"/>
                <w:lang w:eastAsia="es-PE"/>
              </w:rPr>
              <w:t xml:space="preserve"> 5</w:t>
            </w:r>
            <w:r w:rsidR="00540EE1">
              <w:rPr>
                <w:rFonts w:eastAsia="Times New Roman" w:cstheme="minorHAnsi"/>
                <w:b/>
                <w:bCs/>
                <w:color w:val="000000"/>
                <w:sz w:val="20"/>
                <w:szCs w:val="20"/>
                <w:lang w:eastAsia="es-PE"/>
              </w:rPr>
              <w:t>95</w:t>
            </w:r>
            <w:r w:rsidRPr="005D4873">
              <w:rPr>
                <w:rFonts w:eastAsia="Times New Roman" w:cstheme="minorHAnsi"/>
                <w:b/>
                <w:bCs/>
                <w:color w:val="000000"/>
                <w:sz w:val="20"/>
                <w:szCs w:val="20"/>
                <w:lang w:eastAsia="es-PE"/>
              </w:rPr>
              <w:t xml:space="preserve">,980.00 </w:t>
            </w:r>
          </w:p>
        </w:tc>
      </w:tr>
    </w:tbl>
    <w:p w14:paraId="4987B8C1" w14:textId="77777777" w:rsidR="005D4873" w:rsidRDefault="005D4873" w:rsidP="005D4873">
      <w:pPr>
        <w:rPr>
          <w:rFonts w:ascii="Calibri" w:eastAsia="Times New Roman" w:hAnsi="Calibri" w:cs="Calibri"/>
          <w:lang w:val="es-MX"/>
        </w:rPr>
      </w:pPr>
    </w:p>
    <w:p w14:paraId="64E095D8" w14:textId="77777777" w:rsidR="005D4873" w:rsidRDefault="005D4873" w:rsidP="005D4873">
      <w:pPr>
        <w:rPr>
          <w:rFonts w:ascii="Calibri" w:eastAsia="Times New Roman" w:hAnsi="Calibri" w:cs="Calibri"/>
          <w:lang w:val="es-MX"/>
        </w:rPr>
      </w:pPr>
    </w:p>
    <w:p w14:paraId="38C6128F" w14:textId="77777777" w:rsidR="0089367E" w:rsidRPr="0089367E" w:rsidRDefault="0089367E" w:rsidP="0089367E">
      <w:pPr>
        <w:shd w:val="clear" w:color="auto" w:fill="FFFFFF"/>
        <w:spacing w:after="0" w:line="240" w:lineRule="auto"/>
        <w:rPr>
          <w:rFonts w:ascii="Calibri" w:eastAsia="Times New Roman" w:hAnsi="Calibri" w:cs="Calibri"/>
          <w:lang w:val="es-MX"/>
        </w:rPr>
      </w:pPr>
    </w:p>
    <w:sectPr w:rsidR="0089367E" w:rsidRPr="0089367E" w:rsidSect="00174189">
      <w:pgSz w:w="16840" w:h="11907" w:orient="landscape"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D77D" w14:textId="77777777" w:rsidR="008A01F6" w:rsidRDefault="008A01F6" w:rsidP="00A41F5C">
      <w:pPr>
        <w:spacing w:after="0" w:line="240" w:lineRule="auto"/>
      </w:pPr>
      <w:r>
        <w:separator/>
      </w:r>
    </w:p>
  </w:endnote>
  <w:endnote w:type="continuationSeparator" w:id="0">
    <w:p w14:paraId="77E1369B" w14:textId="77777777" w:rsidR="008A01F6" w:rsidRDefault="008A01F6" w:rsidP="00A4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54D6" w14:textId="77777777" w:rsidR="008A01F6" w:rsidRDefault="008A01F6" w:rsidP="00A41F5C">
      <w:pPr>
        <w:spacing w:after="0" w:line="240" w:lineRule="auto"/>
      </w:pPr>
      <w:r>
        <w:separator/>
      </w:r>
    </w:p>
  </w:footnote>
  <w:footnote w:type="continuationSeparator" w:id="0">
    <w:p w14:paraId="77AD117C" w14:textId="77777777" w:rsidR="008A01F6" w:rsidRDefault="008A01F6" w:rsidP="00A41F5C">
      <w:pPr>
        <w:spacing w:after="0" w:line="240" w:lineRule="auto"/>
      </w:pPr>
      <w:r>
        <w:continuationSeparator/>
      </w:r>
    </w:p>
  </w:footnote>
  <w:footnote w:id="1">
    <w:p w14:paraId="17D4FF50" w14:textId="07CB75EB" w:rsidR="00A41F5C" w:rsidRDefault="00A41F5C">
      <w:pPr>
        <w:pStyle w:val="Textonotapie"/>
      </w:pPr>
      <w:r>
        <w:rPr>
          <w:rStyle w:val="Refdenotaalpie"/>
        </w:rPr>
        <w:footnoteRef/>
      </w:r>
      <w:r>
        <w:t xml:space="preserve"> </w:t>
      </w:r>
      <w:r w:rsidRPr="0089367E">
        <w:rPr>
          <w:rFonts w:ascii="Calibri" w:eastAsia="Times New Roman" w:hAnsi="Calibri" w:cs="Calibri"/>
          <w:sz w:val="18"/>
          <w:szCs w:val="18"/>
          <w:lang w:val="es-MX"/>
        </w:rPr>
        <w:t> </w:t>
      </w:r>
      <w:hyperlink r:id="rId1" w:history="1">
        <w:r w:rsidRPr="00B9184F">
          <w:rPr>
            <w:rStyle w:val="Hipervnculo"/>
            <w:rFonts w:ascii="Calibri" w:eastAsia="Times New Roman" w:hAnsi="Calibri" w:cs="Calibri"/>
            <w:sz w:val="18"/>
            <w:szCs w:val="18"/>
            <w:lang w:val="es-MX"/>
          </w:rPr>
          <w:t>https://gcftf.org/wp-content/uploads/2020/12/Guiding-Principles_ES.pdf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3FC6"/>
    <w:multiLevelType w:val="hybridMultilevel"/>
    <w:tmpl w:val="ECE80020"/>
    <w:lvl w:ilvl="0" w:tplc="A96C1D56">
      <w:start w:val="1"/>
      <w:numFmt w:val="decimal"/>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3CB06CCB"/>
    <w:multiLevelType w:val="multilevel"/>
    <w:tmpl w:val="FC4EFCE8"/>
    <w:lvl w:ilvl="0">
      <w:start w:val="1"/>
      <w:numFmt w:val="decimal"/>
      <w:lvlText w:val="%1."/>
      <w:lvlJc w:val="left"/>
      <w:pPr>
        <w:ind w:left="765" w:hanging="40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8446874">
    <w:abstractNumId w:val="1"/>
  </w:num>
  <w:num w:numId="2" w16cid:durableId="11041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7E"/>
    <w:rsid w:val="00097C21"/>
    <w:rsid w:val="00174189"/>
    <w:rsid w:val="00192387"/>
    <w:rsid w:val="001A55CD"/>
    <w:rsid w:val="001B4D23"/>
    <w:rsid w:val="001B5C21"/>
    <w:rsid w:val="001C100D"/>
    <w:rsid w:val="001C3F36"/>
    <w:rsid w:val="001E3C46"/>
    <w:rsid w:val="00216BCB"/>
    <w:rsid w:val="002867DA"/>
    <w:rsid w:val="00295A2C"/>
    <w:rsid w:val="002A529B"/>
    <w:rsid w:val="002C3C9D"/>
    <w:rsid w:val="002D3575"/>
    <w:rsid w:val="002F3D41"/>
    <w:rsid w:val="002F6BC3"/>
    <w:rsid w:val="00330A8B"/>
    <w:rsid w:val="0035323E"/>
    <w:rsid w:val="00353295"/>
    <w:rsid w:val="00385D2E"/>
    <w:rsid w:val="003871EC"/>
    <w:rsid w:val="003A2706"/>
    <w:rsid w:val="003B7251"/>
    <w:rsid w:val="004730B6"/>
    <w:rsid w:val="004A3C40"/>
    <w:rsid w:val="004F636C"/>
    <w:rsid w:val="00540EE1"/>
    <w:rsid w:val="005B4332"/>
    <w:rsid w:val="005D3DE8"/>
    <w:rsid w:val="005D4873"/>
    <w:rsid w:val="00635D7E"/>
    <w:rsid w:val="00645BBC"/>
    <w:rsid w:val="00737D62"/>
    <w:rsid w:val="0075546D"/>
    <w:rsid w:val="007C26E9"/>
    <w:rsid w:val="007D2C52"/>
    <w:rsid w:val="007F7A81"/>
    <w:rsid w:val="00803391"/>
    <w:rsid w:val="00827439"/>
    <w:rsid w:val="008529A1"/>
    <w:rsid w:val="00861DD8"/>
    <w:rsid w:val="0089367E"/>
    <w:rsid w:val="008A01F6"/>
    <w:rsid w:val="008F1D27"/>
    <w:rsid w:val="00936699"/>
    <w:rsid w:val="00952BAC"/>
    <w:rsid w:val="00957E16"/>
    <w:rsid w:val="009B0977"/>
    <w:rsid w:val="009F1E98"/>
    <w:rsid w:val="00A002F2"/>
    <w:rsid w:val="00A03DD7"/>
    <w:rsid w:val="00A35D14"/>
    <w:rsid w:val="00A41F5C"/>
    <w:rsid w:val="00A84017"/>
    <w:rsid w:val="00B251C7"/>
    <w:rsid w:val="00B361CD"/>
    <w:rsid w:val="00B43664"/>
    <w:rsid w:val="00B65C72"/>
    <w:rsid w:val="00B72A24"/>
    <w:rsid w:val="00B8789D"/>
    <w:rsid w:val="00C11303"/>
    <w:rsid w:val="00C11345"/>
    <w:rsid w:val="00C947B9"/>
    <w:rsid w:val="00CB615D"/>
    <w:rsid w:val="00CE09E1"/>
    <w:rsid w:val="00D21007"/>
    <w:rsid w:val="00D8109F"/>
    <w:rsid w:val="00D93352"/>
    <w:rsid w:val="00D97A6F"/>
    <w:rsid w:val="00DE1E92"/>
    <w:rsid w:val="00E01144"/>
    <w:rsid w:val="00E1740F"/>
    <w:rsid w:val="00E30128"/>
    <w:rsid w:val="00E85EB8"/>
    <w:rsid w:val="00E878B6"/>
    <w:rsid w:val="00E954EA"/>
    <w:rsid w:val="00EE497A"/>
    <w:rsid w:val="00F35AE9"/>
    <w:rsid w:val="00FC1ED1"/>
    <w:rsid w:val="00FC26C7"/>
    <w:rsid w:val="00FC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3CEC"/>
  <w15:chartTrackingRefBased/>
  <w15:docId w15:val="{B6E12560-0269-4FC1-93E3-D3CF3F12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AC"/>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89367E"/>
    <w:pPr>
      <w:spacing w:after="0" w:line="240" w:lineRule="auto"/>
    </w:pPr>
    <w:rPr>
      <w:lang w:val="es-PE"/>
    </w:rPr>
  </w:style>
  <w:style w:type="character" w:styleId="Refdecomentario">
    <w:name w:val="annotation reference"/>
    <w:basedOn w:val="Fuentedeprrafopredeter"/>
    <w:uiPriority w:val="99"/>
    <w:semiHidden/>
    <w:unhideWhenUsed/>
    <w:rsid w:val="00635D7E"/>
    <w:rPr>
      <w:sz w:val="16"/>
      <w:szCs w:val="16"/>
    </w:rPr>
  </w:style>
  <w:style w:type="paragraph" w:styleId="Textocomentario">
    <w:name w:val="annotation text"/>
    <w:basedOn w:val="Normal"/>
    <w:link w:val="TextocomentarioCar"/>
    <w:uiPriority w:val="99"/>
    <w:unhideWhenUsed/>
    <w:rsid w:val="00635D7E"/>
    <w:pPr>
      <w:spacing w:line="240" w:lineRule="auto"/>
    </w:pPr>
    <w:rPr>
      <w:sz w:val="20"/>
      <w:szCs w:val="20"/>
    </w:rPr>
  </w:style>
  <w:style w:type="character" w:customStyle="1" w:styleId="TextocomentarioCar">
    <w:name w:val="Texto comentario Car"/>
    <w:basedOn w:val="Fuentedeprrafopredeter"/>
    <w:link w:val="Textocomentario"/>
    <w:uiPriority w:val="99"/>
    <w:rsid w:val="00635D7E"/>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635D7E"/>
    <w:rPr>
      <w:b/>
      <w:bCs/>
    </w:rPr>
  </w:style>
  <w:style w:type="character" w:customStyle="1" w:styleId="AsuntodelcomentarioCar">
    <w:name w:val="Asunto del comentario Car"/>
    <w:basedOn w:val="TextocomentarioCar"/>
    <w:link w:val="Asuntodelcomentario"/>
    <w:uiPriority w:val="99"/>
    <w:semiHidden/>
    <w:rsid w:val="00635D7E"/>
    <w:rPr>
      <w:b/>
      <w:bCs/>
      <w:sz w:val="20"/>
      <w:szCs w:val="20"/>
      <w:lang w:val="es-PE"/>
    </w:rPr>
  </w:style>
  <w:style w:type="paragraph" w:styleId="Prrafodelista">
    <w:name w:val="List Paragraph"/>
    <w:basedOn w:val="Normal"/>
    <w:uiPriority w:val="34"/>
    <w:qFormat/>
    <w:rsid w:val="002C3C9D"/>
    <w:pPr>
      <w:ind w:left="720"/>
      <w:contextualSpacing/>
    </w:pPr>
  </w:style>
  <w:style w:type="table" w:styleId="Tablaconcuadrcula">
    <w:name w:val="Table Grid"/>
    <w:basedOn w:val="Tablanormal"/>
    <w:uiPriority w:val="39"/>
    <w:rsid w:val="0086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2A24"/>
    <w:rPr>
      <w:color w:val="0563C1" w:themeColor="hyperlink"/>
      <w:u w:val="single"/>
    </w:rPr>
  </w:style>
  <w:style w:type="character" w:styleId="Mencinsinresolver">
    <w:name w:val="Unresolved Mention"/>
    <w:basedOn w:val="Fuentedeprrafopredeter"/>
    <w:uiPriority w:val="99"/>
    <w:semiHidden/>
    <w:unhideWhenUsed/>
    <w:rsid w:val="00B72A24"/>
    <w:rPr>
      <w:color w:val="605E5C"/>
      <w:shd w:val="clear" w:color="auto" w:fill="E1DFDD"/>
    </w:rPr>
  </w:style>
  <w:style w:type="paragraph" w:styleId="Textonotapie">
    <w:name w:val="footnote text"/>
    <w:basedOn w:val="Normal"/>
    <w:link w:val="TextonotapieCar"/>
    <w:uiPriority w:val="99"/>
    <w:semiHidden/>
    <w:unhideWhenUsed/>
    <w:rsid w:val="00A41F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1F5C"/>
    <w:rPr>
      <w:sz w:val="20"/>
      <w:szCs w:val="20"/>
      <w:lang w:val="es-PE"/>
    </w:rPr>
  </w:style>
  <w:style w:type="character" w:styleId="Refdenotaalpie">
    <w:name w:val="footnote reference"/>
    <w:basedOn w:val="Fuentedeprrafopredeter"/>
    <w:uiPriority w:val="99"/>
    <w:semiHidden/>
    <w:unhideWhenUsed/>
    <w:rsid w:val="00A41F5C"/>
    <w:rPr>
      <w:vertAlign w:val="superscript"/>
    </w:rPr>
  </w:style>
  <w:style w:type="paragraph" w:styleId="Encabezado">
    <w:name w:val="header"/>
    <w:basedOn w:val="Normal"/>
    <w:link w:val="EncabezadoCar"/>
    <w:uiPriority w:val="99"/>
    <w:unhideWhenUsed/>
    <w:rsid w:val="001B4D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4D23"/>
    <w:rPr>
      <w:lang w:val="es-PE"/>
    </w:rPr>
  </w:style>
  <w:style w:type="paragraph" w:styleId="Piedepgina">
    <w:name w:val="footer"/>
    <w:basedOn w:val="Normal"/>
    <w:link w:val="PiedepginaCar"/>
    <w:uiPriority w:val="99"/>
    <w:unhideWhenUsed/>
    <w:rsid w:val="001B4D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4D23"/>
    <w:rPr>
      <w:lang w:val="es-PE"/>
    </w:rPr>
  </w:style>
  <w:style w:type="paragraph" w:styleId="Sinespaciado">
    <w:name w:val="No Spacing"/>
    <w:uiPriority w:val="1"/>
    <w:qFormat/>
    <w:rsid w:val="00827439"/>
    <w:pPr>
      <w:spacing w:after="0" w:line="240" w:lineRule="auto"/>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186">
      <w:bodyDiv w:val="1"/>
      <w:marLeft w:val="0"/>
      <w:marRight w:val="0"/>
      <w:marTop w:val="0"/>
      <w:marBottom w:val="0"/>
      <w:divBdr>
        <w:top w:val="none" w:sz="0" w:space="0" w:color="auto"/>
        <w:left w:val="none" w:sz="0" w:space="0" w:color="auto"/>
        <w:bottom w:val="none" w:sz="0" w:space="0" w:color="auto"/>
        <w:right w:val="none" w:sz="0" w:space="0" w:color="auto"/>
      </w:divBdr>
    </w:div>
    <w:div w:id="488787106">
      <w:bodyDiv w:val="1"/>
      <w:marLeft w:val="0"/>
      <w:marRight w:val="0"/>
      <w:marTop w:val="0"/>
      <w:marBottom w:val="0"/>
      <w:divBdr>
        <w:top w:val="none" w:sz="0" w:space="0" w:color="auto"/>
        <w:left w:val="none" w:sz="0" w:space="0" w:color="auto"/>
        <w:bottom w:val="none" w:sz="0" w:space="0" w:color="auto"/>
        <w:right w:val="none" w:sz="0" w:space="0" w:color="auto"/>
      </w:divBdr>
      <w:divsChild>
        <w:div w:id="1191337251">
          <w:marLeft w:val="0"/>
          <w:marRight w:val="0"/>
          <w:marTop w:val="0"/>
          <w:marBottom w:val="0"/>
          <w:divBdr>
            <w:top w:val="none" w:sz="0" w:space="0" w:color="auto"/>
            <w:left w:val="none" w:sz="0" w:space="0" w:color="auto"/>
            <w:bottom w:val="none" w:sz="0" w:space="0" w:color="auto"/>
            <w:right w:val="none" w:sz="0" w:space="0" w:color="auto"/>
          </w:divBdr>
          <w:divsChild>
            <w:div w:id="379401085">
              <w:marLeft w:val="0"/>
              <w:marRight w:val="0"/>
              <w:marTop w:val="0"/>
              <w:marBottom w:val="0"/>
              <w:divBdr>
                <w:top w:val="none" w:sz="0" w:space="0" w:color="auto"/>
                <w:left w:val="none" w:sz="0" w:space="0" w:color="auto"/>
                <w:bottom w:val="none" w:sz="0" w:space="0" w:color="auto"/>
                <w:right w:val="none" w:sz="0" w:space="0" w:color="auto"/>
              </w:divBdr>
              <w:divsChild>
                <w:div w:id="478573119">
                  <w:marLeft w:val="0"/>
                  <w:marRight w:val="0"/>
                  <w:marTop w:val="0"/>
                  <w:marBottom w:val="0"/>
                  <w:divBdr>
                    <w:top w:val="none" w:sz="0" w:space="0" w:color="auto"/>
                    <w:left w:val="none" w:sz="0" w:space="0" w:color="auto"/>
                    <w:bottom w:val="none" w:sz="0" w:space="0" w:color="auto"/>
                    <w:right w:val="none" w:sz="0" w:space="0" w:color="auto"/>
                  </w:divBdr>
                  <w:divsChild>
                    <w:div w:id="643194644">
                      <w:marLeft w:val="0"/>
                      <w:marRight w:val="0"/>
                      <w:marTop w:val="0"/>
                      <w:marBottom w:val="0"/>
                      <w:divBdr>
                        <w:top w:val="none" w:sz="0" w:space="0" w:color="auto"/>
                        <w:left w:val="none" w:sz="0" w:space="0" w:color="auto"/>
                        <w:bottom w:val="none" w:sz="0" w:space="0" w:color="auto"/>
                        <w:right w:val="none" w:sz="0" w:space="0" w:color="auto"/>
                      </w:divBdr>
                      <w:divsChild>
                        <w:div w:id="553388814">
                          <w:marLeft w:val="0"/>
                          <w:marRight w:val="0"/>
                          <w:marTop w:val="0"/>
                          <w:marBottom w:val="0"/>
                          <w:divBdr>
                            <w:top w:val="none" w:sz="0" w:space="0" w:color="auto"/>
                            <w:left w:val="none" w:sz="0" w:space="0" w:color="auto"/>
                            <w:bottom w:val="none" w:sz="0" w:space="0" w:color="auto"/>
                            <w:right w:val="none" w:sz="0" w:space="0" w:color="auto"/>
                          </w:divBdr>
                          <w:divsChild>
                            <w:div w:id="1200623835">
                              <w:marLeft w:val="0"/>
                              <w:marRight w:val="0"/>
                              <w:marTop w:val="0"/>
                              <w:marBottom w:val="0"/>
                              <w:divBdr>
                                <w:top w:val="none" w:sz="0" w:space="0" w:color="auto"/>
                                <w:left w:val="none" w:sz="0" w:space="0" w:color="auto"/>
                                <w:bottom w:val="none" w:sz="0" w:space="0" w:color="auto"/>
                                <w:right w:val="none" w:sz="0" w:space="0" w:color="auto"/>
                              </w:divBdr>
                              <w:divsChild>
                                <w:div w:id="432945485">
                                  <w:marLeft w:val="0"/>
                                  <w:marRight w:val="0"/>
                                  <w:marTop w:val="0"/>
                                  <w:marBottom w:val="0"/>
                                  <w:divBdr>
                                    <w:top w:val="none" w:sz="0" w:space="0" w:color="auto"/>
                                    <w:left w:val="none" w:sz="0" w:space="0" w:color="auto"/>
                                    <w:bottom w:val="none" w:sz="0" w:space="0" w:color="auto"/>
                                    <w:right w:val="none" w:sz="0" w:space="0" w:color="auto"/>
                                  </w:divBdr>
                                  <w:divsChild>
                                    <w:div w:id="1706447888">
                                      <w:marLeft w:val="0"/>
                                      <w:marRight w:val="0"/>
                                      <w:marTop w:val="0"/>
                                      <w:marBottom w:val="0"/>
                                      <w:divBdr>
                                        <w:top w:val="none" w:sz="0" w:space="0" w:color="auto"/>
                                        <w:left w:val="none" w:sz="0" w:space="0" w:color="auto"/>
                                        <w:bottom w:val="none" w:sz="0" w:space="0" w:color="auto"/>
                                        <w:right w:val="none" w:sz="0" w:space="0" w:color="auto"/>
                                      </w:divBdr>
                                      <w:divsChild>
                                        <w:div w:id="398014073">
                                          <w:marLeft w:val="0"/>
                                          <w:marRight w:val="0"/>
                                          <w:marTop w:val="0"/>
                                          <w:marBottom w:val="0"/>
                                          <w:divBdr>
                                            <w:top w:val="none" w:sz="0" w:space="0" w:color="auto"/>
                                            <w:left w:val="none" w:sz="0" w:space="0" w:color="auto"/>
                                            <w:bottom w:val="none" w:sz="0" w:space="0" w:color="auto"/>
                                            <w:right w:val="none" w:sz="0" w:space="0" w:color="auto"/>
                                          </w:divBdr>
                                          <w:divsChild>
                                            <w:div w:id="411241096">
                                              <w:marLeft w:val="0"/>
                                              <w:marRight w:val="0"/>
                                              <w:marTop w:val="0"/>
                                              <w:marBottom w:val="0"/>
                                              <w:divBdr>
                                                <w:top w:val="none" w:sz="0" w:space="0" w:color="auto"/>
                                                <w:left w:val="none" w:sz="0" w:space="0" w:color="auto"/>
                                                <w:bottom w:val="none" w:sz="0" w:space="0" w:color="auto"/>
                                                <w:right w:val="none" w:sz="0" w:space="0" w:color="auto"/>
                                              </w:divBdr>
                                              <w:divsChild>
                                                <w:div w:id="836458516">
                                                  <w:marLeft w:val="0"/>
                                                  <w:marRight w:val="0"/>
                                                  <w:marTop w:val="0"/>
                                                  <w:marBottom w:val="0"/>
                                                  <w:divBdr>
                                                    <w:top w:val="none" w:sz="0" w:space="0" w:color="auto"/>
                                                    <w:left w:val="none" w:sz="0" w:space="0" w:color="auto"/>
                                                    <w:bottom w:val="none" w:sz="0" w:space="0" w:color="auto"/>
                                                    <w:right w:val="none" w:sz="0" w:space="0" w:color="auto"/>
                                                  </w:divBdr>
                                                  <w:divsChild>
                                                    <w:div w:id="1441872931">
                                                      <w:marLeft w:val="0"/>
                                                      <w:marRight w:val="0"/>
                                                      <w:marTop w:val="0"/>
                                                      <w:marBottom w:val="0"/>
                                                      <w:divBdr>
                                                        <w:top w:val="none" w:sz="0" w:space="0" w:color="auto"/>
                                                        <w:left w:val="none" w:sz="0" w:space="0" w:color="auto"/>
                                                        <w:bottom w:val="none" w:sz="0" w:space="0" w:color="auto"/>
                                                        <w:right w:val="none" w:sz="0" w:space="0" w:color="auto"/>
                                                      </w:divBdr>
                                                      <w:divsChild>
                                                        <w:div w:id="1358235524">
                                                          <w:marLeft w:val="0"/>
                                                          <w:marRight w:val="0"/>
                                                          <w:marTop w:val="0"/>
                                                          <w:marBottom w:val="0"/>
                                                          <w:divBdr>
                                                            <w:top w:val="none" w:sz="0" w:space="0" w:color="auto"/>
                                                            <w:left w:val="none" w:sz="0" w:space="0" w:color="auto"/>
                                                            <w:bottom w:val="none" w:sz="0" w:space="0" w:color="auto"/>
                                                            <w:right w:val="none" w:sz="0" w:space="0" w:color="auto"/>
                                                          </w:divBdr>
                                                          <w:divsChild>
                                                            <w:div w:id="125397719">
                                                              <w:marLeft w:val="0"/>
                                                              <w:marRight w:val="0"/>
                                                              <w:marTop w:val="0"/>
                                                              <w:marBottom w:val="0"/>
                                                              <w:divBdr>
                                                                <w:top w:val="none" w:sz="0" w:space="0" w:color="auto"/>
                                                                <w:left w:val="none" w:sz="0" w:space="0" w:color="auto"/>
                                                                <w:bottom w:val="none" w:sz="0" w:space="0" w:color="auto"/>
                                                                <w:right w:val="none" w:sz="0" w:space="0" w:color="auto"/>
                                                              </w:divBdr>
                                                              <w:divsChild>
                                                                <w:div w:id="513957645">
                                                                  <w:marLeft w:val="0"/>
                                                                  <w:marRight w:val="0"/>
                                                                  <w:marTop w:val="0"/>
                                                                  <w:marBottom w:val="0"/>
                                                                  <w:divBdr>
                                                                    <w:top w:val="none" w:sz="0" w:space="0" w:color="auto"/>
                                                                    <w:left w:val="none" w:sz="0" w:space="0" w:color="auto"/>
                                                                    <w:bottom w:val="none" w:sz="0" w:space="0" w:color="auto"/>
                                                                    <w:right w:val="none" w:sz="0" w:space="0" w:color="auto"/>
                                                                  </w:divBdr>
                                                                  <w:divsChild>
                                                                    <w:div w:id="926885891">
                                                                      <w:marLeft w:val="0"/>
                                                                      <w:marRight w:val="0"/>
                                                                      <w:marTop w:val="0"/>
                                                                      <w:marBottom w:val="0"/>
                                                                      <w:divBdr>
                                                                        <w:top w:val="none" w:sz="0" w:space="0" w:color="auto"/>
                                                                        <w:left w:val="none" w:sz="0" w:space="0" w:color="auto"/>
                                                                        <w:bottom w:val="none" w:sz="0" w:space="0" w:color="auto"/>
                                                                        <w:right w:val="none" w:sz="0" w:space="0" w:color="auto"/>
                                                                      </w:divBdr>
                                                                      <w:divsChild>
                                                                        <w:div w:id="326980342">
                                                                          <w:marLeft w:val="0"/>
                                                                          <w:marRight w:val="0"/>
                                                                          <w:marTop w:val="0"/>
                                                                          <w:marBottom w:val="0"/>
                                                                          <w:divBdr>
                                                                            <w:top w:val="none" w:sz="0" w:space="0" w:color="auto"/>
                                                                            <w:left w:val="none" w:sz="0" w:space="0" w:color="auto"/>
                                                                            <w:bottom w:val="none" w:sz="0" w:space="0" w:color="auto"/>
                                                                            <w:right w:val="none" w:sz="0" w:space="0" w:color="auto"/>
                                                                          </w:divBdr>
                                                                          <w:divsChild>
                                                                            <w:div w:id="1301230449">
                                                                              <w:marLeft w:val="0"/>
                                                                              <w:marRight w:val="0"/>
                                                                              <w:marTop w:val="0"/>
                                                                              <w:marBottom w:val="0"/>
                                                                              <w:divBdr>
                                                                                <w:top w:val="none" w:sz="0" w:space="0" w:color="auto"/>
                                                                                <w:left w:val="none" w:sz="0" w:space="0" w:color="auto"/>
                                                                                <w:bottom w:val="none" w:sz="0" w:space="0" w:color="auto"/>
                                                                                <w:right w:val="none" w:sz="0" w:space="0" w:color="auto"/>
                                                                              </w:divBdr>
                                                                              <w:divsChild>
                                                                                <w:div w:id="354238027">
                                                                                  <w:marLeft w:val="0"/>
                                                                                  <w:marRight w:val="0"/>
                                                                                  <w:marTop w:val="0"/>
                                                                                  <w:marBottom w:val="0"/>
                                                                                  <w:divBdr>
                                                                                    <w:top w:val="none" w:sz="0" w:space="0" w:color="auto"/>
                                                                                    <w:left w:val="none" w:sz="0" w:space="0" w:color="auto"/>
                                                                                    <w:bottom w:val="none" w:sz="0" w:space="0" w:color="auto"/>
                                                                                    <w:right w:val="none" w:sz="0" w:space="0" w:color="auto"/>
                                                                                  </w:divBdr>
                                                                                </w:div>
                                                                              </w:divsChild>
                                                                            </w:div>
                                                                            <w:div w:id="144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590600">
      <w:bodyDiv w:val="1"/>
      <w:marLeft w:val="0"/>
      <w:marRight w:val="0"/>
      <w:marTop w:val="0"/>
      <w:marBottom w:val="0"/>
      <w:divBdr>
        <w:top w:val="none" w:sz="0" w:space="0" w:color="auto"/>
        <w:left w:val="none" w:sz="0" w:space="0" w:color="auto"/>
        <w:bottom w:val="none" w:sz="0" w:space="0" w:color="auto"/>
        <w:right w:val="none" w:sz="0" w:space="0" w:color="auto"/>
      </w:divBdr>
    </w:div>
    <w:div w:id="587734826">
      <w:bodyDiv w:val="1"/>
      <w:marLeft w:val="0"/>
      <w:marRight w:val="0"/>
      <w:marTop w:val="0"/>
      <w:marBottom w:val="0"/>
      <w:divBdr>
        <w:top w:val="none" w:sz="0" w:space="0" w:color="auto"/>
        <w:left w:val="none" w:sz="0" w:space="0" w:color="auto"/>
        <w:bottom w:val="none" w:sz="0" w:space="0" w:color="auto"/>
        <w:right w:val="none" w:sz="0" w:space="0" w:color="auto"/>
      </w:divBdr>
    </w:div>
    <w:div w:id="816730577">
      <w:bodyDiv w:val="1"/>
      <w:marLeft w:val="0"/>
      <w:marRight w:val="0"/>
      <w:marTop w:val="0"/>
      <w:marBottom w:val="0"/>
      <w:divBdr>
        <w:top w:val="none" w:sz="0" w:space="0" w:color="auto"/>
        <w:left w:val="none" w:sz="0" w:space="0" w:color="auto"/>
        <w:bottom w:val="none" w:sz="0" w:space="0" w:color="auto"/>
        <w:right w:val="none" w:sz="0" w:space="0" w:color="auto"/>
      </w:divBdr>
    </w:div>
    <w:div w:id="1225525468">
      <w:bodyDiv w:val="1"/>
      <w:marLeft w:val="0"/>
      <w:marRight w:val="0"/>
      <w:marTop w:val="0"/>
      <w:marBottom w:val="0"/>
      <w:divBdr>
        <w:top w:val="none" w:sz="0" w:space="0" w:color="auto"/>
        <w:left w:val="none" w:sz="0" w:space="0" w:color="auto"/>
        <w:bottom w:val="none" w:sz="0" w:space="0" w:color="auto"/>
        <w:right w:val="none" w:sz="0" w:space="0" w:color="auto"/>
      </w:divBdr>
    </w:div>
    <w:div w:id="1628394840">
      <w:bodyDiv w:val="1"/>
      <w:marLeft w:val="0"/>
      <w:marRight w:val="0"/>
      <w:marTop w:val="0"/>
      <w:marBottom w:val="0"/>
      <w:divBdr>
        <w:top w:val="none" w:sz="0" w:space="0" w:color="auto"/>
        <w:left w:val="none" w:sz="0" w:space="0" w:color="auto"/>
        <w:bottom w:val="none" w:sz="0" w:space="0" w:color="auto"/>
        <w:right w:val="none" w:sz="0" w:space="0" w:color="auto"/>
      </w:divBdr>
    </w:div>
    <w:div w:id="1684162583">
      <w:bodyDiv w:val="1"/>
      <w:marLeft w:val="0"/>
      <w:marRight w:val="0"/>
      <w:marTop w:val="0"/>
      <w:marBottom w:val="0"/>
      <w:divBdr>
        <w:top w:val="none" w:sz="0" w:space="0" w:color="auto"/>
        <w:left w:val="none" w:sz="0" w:space="0" w:color="auto"/>
        <w:bottom w:val="none" w:sz="0" w:space="0" w:color="auto"/>
        <w:right w:val="none" w:sz="0" w:space="0" w:color="auto"/>
      </w:divBdr>
    </w:div>
    <w:div w:id="1729306826">
      <w:bodyDiv w:val="1"/>
      <w:marLeft w:val="0"/>
      <w:marRight w:val="0"/>
      <w:marTop w:val="0"/>
      <w:marBottom w:val="0"/>
      <w:divBdr>
        <w:top w:val="none" w:sz="0" w:space="0" w:color="auto"/>
        <w:left w:val="none" w:sz="0" w:space="0" w:color="auto"/>
        <w:bottom w:val="none" w:sz="0" w:space="0" w:color="auto"/>
        <w:right w:val="none" w:sz="0" w:space="0" w:color="auto"/>
      </w:divBdr>
      <w:divsChild>
        <w:div w:id="1750812924">
          <w:marLeft w:val="0"/>
          <w:marRight w:val="0"/>
          <w:marTop w:val="0"/>
          <w:marBottom w:val="0"/>
          <w:divBdr>
            <w:top w:val="none" w:sz="0" w:space="0" w:color="auto"/>
            <w:left w:val="none" w:sz="0" w:space="0" w:color="auto"/>
            <w:bottom w:val="none" w:sz="0" w:space="0" w:color="auto"/>
            <w:right w:val="none" w:sz="0" w:space="0" w:color="auto"/>
          </w:divBdr>
        </w:div>
        <w:div w:id="153186825">
          <w:marLeft w:val="0"/>
          <w:marRight w:val="0"/>
          <w:marTop w:val="0"/>
          <w:marBottom w:val="0"/>
          <w:divBdr>
            <w:top w:val="none" w:sz="0" w:space="0" w:color="auto"/>
            <w:left w:val="none" w:sz="0" w:space="0" w:color="auto"/>
            <w:bottom w:val="none" w:sz="0" w:space="0" w:color="auto"/>
            <w:right w:val="none" w:sz="0" w:space="0" w:color="auto"/>
          </w:divBdr>
        </w:div>
      </w:divsChild>
    </w:div>
    <w:div w:id="1773043531">
      <w:bodyDiv w:val="1"/>
      <w:marLeft w:val="0"/>
      <w:marRight w:val="0"/>
      <w:marTop w:val="0"/>
      <w:marBottom w:val="0"/>
      <w:divBdr>
        <w:top w:val="none" w:sz="0" w:space="0" w:color="auto"/>
        <w:left w:val="none" w:sz="0" w:space="0" w:color="auto"/>
        <w:bottom w:val="none" w:sz="0" w:space="0" w:color="auto"/>
        <w:right w:val="none" w:sz="0" w:space="0" w:color="auto"/>
      </w:divBdr>
      <w:divsChild>
        <w:div w:id="2124036842">
          <w:marLeft w:val="0"/>
          <w:marRight w:val="0"/>
          <w:marTop w:val="0"/>
          <w:marBottom w:val="0"/>
          <w:divBdr>
            <w:top w:val="none" w:sz="0" w:space="0" w:color="auto"/>
            <w:left w:val="none" w:sz="0" w:space="0" w:color="auto"/>
            <w:bottom w:val="none" w:sz="0" w:space="0" w:color="auto"/>
            <w:right w:val="none" w:sz="0" w:space="0" w:color="auto"/>
          </w:divBdr>
        </w:div>
        <w:div w:id="696584475">
          <w:marLeft w:val="0"/>
          <w:marRight w:val="0"/>
          <w:marTop w:val="0"/>
          <w:marBottom w:val="0"/>
          <w:divBdr>
            <w:top w:val="none" w:sz="0" w:space="0" w:color="auto"/>
            <w:left w:val="none" w:sz="0" w:space="0" w:color="auto"/>
            <w:bottom w:val="none" w:sz="0" w:space="0" w:color="auto"/>
            <w:right w:val="none" w:sz="0" w:space="0" w:color="auto"/>
          </w:divBdr>
        </w:div>
      </w:divsChild>
    </w:div>
    <w:div w:id="1837453014">
      <w:bodyDiv w:val="1"/>
      <w:marLeft w:val="0"/>
      <w:marRight w:val="0"/>
      <w:marTop w:val="0"/>
      <w:marBottom w:val="0"/>
      <w:divBdr>
        <w:top w:val="none" w:sz="0" w:space="0" w:color="auto"/>
        <w:left w:val="none" w:sz="0" w:space="0" w:color="auto"/>
        <w:bottom w:val="none" w:sz="0" w:space="0" w:color="auto"/>
        <w:right w:val="none" w:sz="0" w:space="0" w:color="auto"/>
      </w:divBdr>
      <w:divsChild>
        <w:div w:id="344092756">
          <w:marLeft w:val="0"/>
          <w:marRight w:val="0"/>
          <w:marTop w:val="0"/>
          <w:marBottom w:val="0"/>
          <w:divBdr>
            <w:top w:val="none" w:sz="0" w:space="0" w:color="auto"/>
            <w:left w:val="none" w:sz="0" w:space="0" w:color="auto"/>
            <w:bottom w:val="none" w:sz="0" w:space="0" w:color="auto"/>
            <w:right w:val="none" w:sz="0" w:space="0" w:color="auto"/>
          </w:divBdr>
        </w:div>
        <w:div w:id="1670323688">
          <w:marLeft w:val="0"/>
          <w:marRight w:val="0"/>
          <w:marTop w:val="0"/>
          <w:marBottom w:val="0"/>
          <w:divBdr>
            <w:top w:val="none" w:sz="0" w:space="0" w:color="auto"/>
            <w:left w:val="none" w:sz="0" w:space="0" w:color="auto"/>
            <w:bottom w:val="none" w:sz="0" w:space="0" w:color="auto"/>
            <w:right w:val="none" w:sz="0" w:space="0" w:color="auto"/>
          </w:divBdr>
        </w:div>
      </w:divsChild>
    </w:div>
    <w:div w:id="1870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cftf.org/wp-content/uploads/2020/12/Guiding-Principles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AB03-0405-4C22-B2B2-8C4392FF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5617</Words>
  <Characters>30898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Cecilia Novella Lescano</dc:creator>
  <cp:keywords/>
  <dc:description/>
  <cp:lastModifiedBy>Gustavo Suárez de Freitas</cp:lastModifiedBy>
  <cp:revision>2</cp:revision>
  <dcterms:created xsi:type="dcterms:W3CDTF">2023-04-01T22:08:00Z</dcterms:created>
  <dcterms:modified xsi:type="dcterms:W3CDTF">2023-04-01T22:08:00Z</dcterms:modified>
</cp:coreProperties>
</file>